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center"/>
        <w:rPr>
          <w:rFonts w:hint="default" w:ascii="黑体" w:hAnsi="黑体" w:eastAsia="黑体"/>
          <w:color w:val="auto"/>
          <w:position w:val="0"/>
          <w:sz w:val="32"/>
          <w:szCs w:val="32"/>
        </w:rPr>
      </w:pPr>
      <w:r>
        <w:rPr>
          <w:rFonts w:hint="default" w:ascii="黑体" w:hAnsi="黑体" w:eastAsia="黑体"/>
          <w:color w:val="auto"/>
          <w:position w:val="0"/>
          <w:sz w:val="32"/>
          <w:szCs w:val="32"/>
        </w:rPr>
        <w:t>土木工程专业本科人才培养方案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center"/>
        <w:rPr>
          <w:rFonts w:hint="default" w:ascii="宋体" w:hAnsi="宋体" w:eastAsia="宋体"/>
          <w:b/>
          <w:bCs/>
          <w:color w:val="auto"/>
          <w:position w:val="0"/>
          <w:sz w:val="24"/>
          <w:szCs w:val="24"/>
        </w:rPr>
      </w:pPr>
      <w:r>
        <w:rPr>
          <w:rFonts w:hint="default" w:ascii="宋体" w:hAnsi="Times New Roman" w:eastAsia="Times New Roman"/>
          <w:b/>
          <w:bCs/>
          <w:color w:val="auto"/>
          <w:position w:val="0"/>
          <w:sz w:val="24"/>
          <w:szCs w:val="24"/>
        </w:rPr>
        <w:t>（</w:t>
      </w:r>
      <w:r>
        <w:rPr>
          <w:rFonts w:hint="eastAsia" w:ascii="宋体" w:eastAsia="宋体"/>
          <w:b/>
          <w:bCs/>
          <w:color w:val="auto"/>
          <w:position w:val="0"/>
          <w:sz w:val="24"/>
          <w:szCs w:val="24"/>
          <w:lang w:val="en-US" w:eastAsia="zh-CN"/>
        </w:rPr>
        <w:t>2018版/</w:t>
      </w:r>
      <w:r>
        <w:rPr>
          <w:rFonts w:hint="default" w:ascii="宋体" w:hAnsi="Times New Roman" w:eastAsia="Times New Roman"/>
          <w:b/>
          <w:bCs/>
          <w:color w:val="auto"/>
          <w:position w:val="0"/>
          <w:sz w:val="24"/>
          <w:szCs w:val="24"/>
        </w:rPr>
        <w:t>2018级</w:t>
      </w:r>
      <w:r>
        <w:rPr>
          <w:rFonts w:hint="eastAsia" w:ascii="宋体" w:eastAsia="宋体"/>
          <w:b/>
          <w:bCs/>
          <w:color w:val="auto"/>
          <w:position w:val="0"/>
          <w:sz w:val="24"/>
          <w:szCs w:val="24"/>
          <w:lang w:eastAsia="zh-CN"/>
        </w:rPr>
        <w:t>、</w:t>
      </w:r>
      <w:r>
        <w:rPr>
          <w:rFonts w:hint="eastAsia" w:ascii="宋体" w:eastAsia="宋体"/>
          <w:b/>
          <w:bCs/>
          <w:color w:val="auto"/>
          <w:position w:val="0"/>
          <w:sz w:val="24"/>
          <w:szCs w:val="24"/>
          <w:lang w:val="en-US" w:eastAsia="zh-CN"/>
        </w:rPr>
        <w:t>2019级、2020级</w:t>
      </w:r>
      <w:r>
        <w:rPr>
          <w:rFonts w:hint="default" w:ascii="宋体" w:hAnsi="Times New Roman" w:eastAsia="Times New Roman"/>
          <w:b/>
          <w:bCs/>
          <w:color w:val="auto"/>
          <w:position w:val="0"/>
          <w:sz w:val="24"/>
          <w:szCs w:val="24"/>
        </w:rPr>
        <w:t>）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both"/>
        <w:rPr>
          <w:rFonts w:hint="default" w:ascii="黑体" w:hAnsi="黑体" w:eastAsia="黑体"/>
          <w:color w:val="auto"/>
          <w:position w:val="0"/>
          <w:sz w:val="24"/>
          <w:szCs w:val="24"/>
        </w:rPr>
      </w:pPr>
      <w:r>
        <w:rPr>
          <w:rFonts w:hint="default" w:ascii="黑体" w:hAnsi="黑体" w:eastAsia="黑体"/>
          <w:color w:val="auto"/>
          <w:position w:val="0"/>
          <w:sz w:val="24"/>
          <w:szCs w:val="24"/>
        </w:rPr>
        <w:t>一、专业基本情况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480"/>
        <w:jc w:val="both"/>
        <w:rPr>
          <w:rFonts w:hint="default" w:ascii="宋体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>专业名称：土木工程</w:t>
      </w: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ab/>
      </w: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ab/>
      </w: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ab/>
      </w: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ab/>
      </w: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ab/>
      </w: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ab/>
      </w: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>专业代码：081001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480"/>
        <w:jc w:val="both"/>
        <w:rPr>
          <w:rFonts w:hint="default" w:ascii="宋体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>学科门类：工学</w:t>
      </w: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ab/>
      </w: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ab/>
      </w: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ab/>
      </w: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ab/>
      </w: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ab/>
      </w: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ab/>
      </w: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 xml:space="preserve">    专 业 类：土木类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both"/>
        <w:rPr>
          <w:rFonts w:hint="default" w:ascii="黑体" w:hAnsi="黑体" w:eastAsia="黑体"/>
          <w:color w:val="auto"/>
          <w:position w:val="0"/>
          <w:sz w:val="24"/>
          <w:szCs w:val="24"/>
        </w:rPr>
      </w:pPr>
      <w:r>
        <w:rPr>
          <w:rFonts w:hint="default" w:ascii="黑体" w:hAnsi="黑体" w:eastAsia="黑体"/>
          <w:color w:val="auto"/>
          <w:position w:val="0"/>
          <w:sz w:val="24"/>
          <w:szCs w:val="24"/>
        </w:rPr>
        <w:t>二、业务培养目标</w:t>
      </w:r>
    </w:p>
    <w:p>
      <w:pPr>
        <w:numPr>
          <w:ilvl w:val="0"/>
          <w:numId w:val="0"/>
        </w:numPr>
        <w:autoSpaceDE/>
        <w:autoSpaceDN/>
        <w:spacing w:before="0" w:after="0" w:line="360" w:lineRule="atLeast"/>
        <w:ind w:right="0" w:firstLine="420"/>
        <w:jc w:val="both"/>
        <w:rPr>
          <w:rFonts w:hint="default" w:ascii="宋体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>培养适应社会主义现代化建设需要，德智体全面发展，掌握土木工程学科的基本理论和基本知识，具有</w:t>
      </w:r>
      <w:r>
        <w:rPr>
          <w:rFonts w:hint="default" w:ascii="宋体" w:hAnsi="宋体" w:eastAsia="宋体"/>
          <w:color w:val="auto"/>
          <w:position w:val="0"/>
          <w:sz w:val="21"/>
          <w:szCs w:val="21"/>
        </w:rPr>
        <w:t>该专业所需要的岗位能力和专业技能</w:t>
      </w: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>的高级应用型人才。毕业生能</w:t>
      </w:r>
      <w:r>
        <w:rPr>
          <w:rFonts w:hint="default" w:ascii="宋体" w:hAnsi="Times New Roman" w:eastAsia="Times New Roman"/>
          <w:color w:val="000000"/>
          <w:spacing w:val="5"/>
          <w:position w:val="0"/>
          <w:sz w:val="21"/>
          <w:szCs w:val="21"/>
          <w:shd w:val="clear" w:color="000000" w:fill="FFFFFF"/>
        </w:rPr>
        <w:t>在建筑工程、道路与桥梁工程和工程管理等领域</w:t>
      </w: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>从事土木工程的设计、施工、工程造价与项目管理等工作。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both"/>
        <w:rPr>
          <w:rFonts w:hint="default" w:ascii="黑体" w:hAnsi="黑体" w:eastAsia="黑体"/>
          <w:color w:val="auto"/>
          <w:position w:val="0"/>
          <w:sz w:val="24"/>
          <w:szCs w:val="24"/>
        </w:rPr>
      </w:pPr>
      <w:r>
        <w:rPr>
          <w:rFonts w:hint="default" w:ascii="黑体" w:hAnsi="黑体" w:eastAsia="黑体"/>
          <w:color w:val="auto"/>
          <w:position w:val="0"/>
          <w:sz w:val="24"/>
          <w:szCs w:val="24"/>
        </w:rPr>
        <w:t>三、业务培养要求</w:t>
      </w:r>
    </w:p>
    <w:p>
      <w:pPr>
        <w:numPr>
          <w:ilvl w:val="0"/>
          <w:numId w:val="0"/>
        </w:numPr>
        <w:autoSpaceDE/>
        <w:autoSpaceDN/>
        <w:spacing w:before="0" w:after="0" w:line="360" w:lineRule="atLeast"/>
        <w:ind w:right="0" w:firstLine="630"/>
        <w:jc w:val="both"/>
        <w:rPr>
          <w:rFonts w:hint="default" w:ascii="宋体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>本专业学生主要学习土木工程学科的基本理论和基本知识，受到课程设计、试验仪器操作、现场实习和毕业设计等方面的基本训练，具有从事土木工程的勘测、设计、施工、造价、管理和试验检测等方面工作的基本能力。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both"/>
        <w:rPr>
          <w:rFonts w:hint="default" w:ascii="黑体" w:hAnsi="黑体" w:eastAsia="黑体"/>
          <w:color w:val="auto"/>
          <w:position w:val="0"/>
          <w:sz w:val="24"/>
          <w:szCs w:val="24"/>
        </w:rPr>
      </w:pPr>
      <w:r>
        <w:rPr>
          <w:rFonts w:hint="default" w:ascii="黑体" w:hAnsi="黑体" w:eastAsia="黑体"/>
          <w:color w:val="auto"/>
          <w:position w:val="0"/>
          <w:sz w:val="24"/>
          <w:szCs w:val="24"/>
        </w:rPr>
        <w:t>四、毕业生应获得的知识和能力</w:t>
      </w:r>
    </w:p>
    <w:p>
      <w:pPr>
        <w:numPr>
          <w:ilvl w:val="0"/>
          <w:numId w:val="0"/>
        </w:numPr>
        <w:autoSpaceDE/>
        <w:autoSpaceDN/>
        <w:spacing w:before="0" w:after="0" w:line="360" w:lineRule="atLeast"/>
        <w:ind w:right="0" w:firstLine="630"/>
        <w:jc w:val="both"/>
        <w:rPr>
          <w:rFonts w:hint="default" w:ascii="宋体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>1、身心健康，对社会、对土木工程行业具有良好的认识；</w:t>
      </w:r>
    </w:p>
    <w:p>
      <w:pPr>
        <w:numPr>
          <w:ilvl w:val="0"/>
          <w:numId w:val="0"/>
        </w:numPr>
        <w:autoSpaceDE/>
        <w:autoSpaceDN/>
        <w:spacing w:before="0" w:after="0" w:line="360" w:lineRule="atLeast"/>
        <w:ind w:right="0" w:firstLine="630"/>
        <w:jc w:val="both"/>
        <w:rPr>
          <w:rFonts w:hint="default" w:ascii="宋体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>2、掌握高等数学、工程数学、理论力学、材料力学、结构力学的基本原理，土力学与工程地质的基本原理和实验方法，土木工程材料的基本性能和适用条件，工程测量的基本原理和基本方法，工程制图基本原理，工程结构构件的力学性能和计算原理；</w:t>
      </w:r>
    </w:p>
    <w:p>
      <w:pPr>
        <w:numPr>
          <w:ilvl w:val="0"/>
          <w:numId w:val="0"/>
        </w:numPr>
        <w:autoSpaceDE/>
        <w:autoSpaceDN/>
        <w:spacing w:before="0" w:after="0" w:line="360" w:lineRule="atLeast"/>
        <w:ind w:right="0" w:firstLine="630"/>
        <w:jc w:val="both"/>
        <w:rPr>
          <w:rFonts w:hint="default" w:ascii="宋体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>3、掌握工程勘测、结构设计方法、CAD和其他软件应用技术、土木工程基础的设计方法，土木工程施工与组织的一般过程和现代施工技术，工程检测与试验的基本方法；</w:t>
      </w:r>
    </w:p>
    <w:p>
      <w:pPr>
        <w:numPr>
          <w:ilvl w:val="0"/>
          <w:numId w:val="0"/>
        </w:numPr>
        <w:autoSpaceDE/>
        <w:autoSpaceDN/>
        <w:spacing w:before="0" w:after="0" w:line="360" w:lineRule="atLeast"/>
        <w:ind w:right="0" w:firstLine="630"/>
        <w:jc w:val="both"/>
        <w:rPr>
          <w:rFonts w:hint="default" w:ascii="宋体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>4、了解本专业及专业方向的应用研究现状及技术发展趋势；了解本专业的有关法规、规范与规程，项目管理及技术经济分析的基本方法；</w:t>
      </w:r>
    </w:p>
    <w:p>
      <w:pPr>
        <w:numPr>
          <w:ilvl w:val="0"/>
          <w:numId w:val="0"/>
        </w:numPr>
        <w:autoSpaceDE/>
        <w:autoSpaceDN/>
        <w:spacing w:before="0" w:after="0" w:line="360" w:lineRule="atLeast"/>
        <w:ind w:right="0" w:firstLine="630"/>
        <w:jc w:val="both"/>
        <w:rPr>
          <w:rFonts w:hint="default" w:ascii="宋体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>5、具有根据地质地形条件、材料与施工的实际情况，经济合理、安全可靠地进行土木工程勘测和设计的能力；具有解决施工技术问题和编制施工组织设计、组织施工及进行工程项目管理的初步能力；具有工程经济分析的初步能力；</w:t>
      </w:r>
    </w:p>
    <w:p>
      <w:pPr>
        <w:numPr>
          <w:ilvl w:val="0"/>
          <w:numId w:val="0"/>
        </w:numPr>
        <w:autoSpaceDE/>
        <w:autoSpaceDN/>
        <w:spacing w:before="0" w:after="0" w:line="360" w:lineRule="atLeast"/>
        <w:ind w:right="0" w:firstLine="630"/>
        <w:jc w:val="both"/>
        <w:rPr>
          <w:rFonts w:hint="default" w:ascii="宋体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>6、具有进行工程监理、检测、工程质量可靠性评价的初步能力；</w:t>
      </w:r>
    </w:p>
    <w:p>
      <w:pPr>
        <w:numPr>
          <w:ilvl w:val="0"/>
          <w:numId w:val="0"/>
        </w:numPr>
        <w:autoSpaceDE/>
        <w:autoSpaceDN/>
        <w:spacing w:before="0" w:after="0" w:line="360" w:lineRule="atLeast"/>
        <w:ind w:right="0" w:firstLine="630"/>
        <w:jc w:val="both"/>
        <w:rPr>
          <w:rFonts w:hint="default" w:ascii="宋体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>7、具有工程制图、计算机应用、主要测试和试验仪器使用的基本能力；</w:t>
      </w:r>
    </w:p>
    <w:p>
      <w:pPr>
        <w:numPr>
          <w:ilvl w:val="0"/>
          <w:numId w:val="0"/>
        </w:numPr>
        <w:autoSpaceDE/>
        <w:autoSpaceDN/>
        <w:spacing w:before="0" w:after="0" w:line="360" w:lineRule="atLeast"/>
        <w:ind w:right="0" w:firstLine="630"/>
        <w:jc w:val="both"/>
        <w:rPr>
          <w:rFonts w:hint="default" w:ascii="宋体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>8、具有综合应用各种手段（包括外语工具）查询资料，获取知识、信息及其处理的基本能力；</w:t>
      </w:r>
    </w:p>
    <w:p>
      <w:pPr>
        <w:numPr>
          <w:ilvl w:val="0"/>
          <w:numId w:val="0"/>
        </w:numPr>
        <w:autoSpaceDE/>
        <w:autoSpaceDN/>
        <w:spacing w:before="0" w:after="0" w:line="360" w:lineRule="atLeast"/>
        <w:ind w:right="0" w:firstLine="630"/>
        <w:jc w:val="both"/>
        <w:rPr>
          <w:rFonts w:hint="default" w:ascii="宋体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>9、具有一定的调查研究、组织与管理、口头与文字表达能力。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both"/>
        <w:rPr>
          <w:rFonts w:hint="default" w:ascii="黑体" w:hAnsi="黑体" w:eastAsia="黑体"/>
          <w:color w:val="auto"/>
          <w:position w:val="0"/>
          <w:sz w:val="24"/>
          <w:szCs w:val="24"/>
        </w:rPr>
      </w:pPr>
      <w:r>
        <w:rPr>
          <w:rFonts w:hint="default" w:ascii="黑体" w:hAnsi="黑体" w:eastAsia="黑体"/>
          <w:color w:val="auto"/>
          <w:position w:val="0"/>
          <w:sz w:val="24"/>
          <w:szCs w:val="24"/>
        </w:rPr>
        <w:t>五、主干学科</w:t>
      </w:r>
    </w:p>
    <w:p>
      <w:pPr>
        <w:numPr>
          <w:ilvl w:val="0"/>
          <w:numId w:val="0"/>
        </w:numPr>
        <w:autoSpaceDE/>
        <w:autoSpaceDN/>
        <w:spacing w:before="0" w:after="0" w:line="360" w:lineRule="atLeast"/>
        <w:ind w:right="0" w:firstLine="630"/>
        <w:jc w:val="both"/>
        <w:rPr>
          <w:rFonts w:hint="default" w:ascii="宋体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>土木工程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both"/>
        <w:rPr>
          <w:rFonts w:hint="default" w:ascii="黑体" w:hAnsi="黑体" w:eastAsia="黑体"/>
          <w:color w:val="auto"/>
          <w:position w:val="0"/>
          <w:sz w:val="24"/>
          <w:szCs w:val="24"/>
        </w:rPr>
      </w:pPr>
      <w:r>
        <w:rPr>
          <w:rFonts w:hint="default" w:ascii="黑体" w:hAnsi="黑体" w:eastAsia="黑体"/>
          <w:color w:val="auto"/>
          <w:position w:val="0"/>
          <w:sz w:val="24"/>
          <w:szCs w:val="24"/>
        </w:rPr>
        <w:t>六、主要课程</w:t>
      </w:r>
    </w:p>
    <w:p>
      <w:pPr>
        <w:numPr>
          <w:ilvl w:val="0"/>
          <w:numId w:val="0"/>
        </w:numPr>
        <w:autoSpaceDE/>
        <w:autoSpaceDN/>
        <w:spacing w:before="0" w:after="0" w:line="360" w:lineRule="atLeast"/>
        <w:ind w:right="0" w:firstLine="630"/>
        <w:jc w:val="both"/>
        <w:rPr>
          <w:rFonts w:hint="default" w:ascii="宋体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>理论力学、材料力学、结构力学、工程测量、土力学与工程地质、基础工程、土木工程施工、混凝土结构基本原理、钢结构基本原理、混凝土结构设计、道路勘测设计、路基路面、桥梁工程等。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both"/>
        <w:rPr>
          <w:rFonts w:hint="default" w:ascii="黑体" w:hAnsi="黑体" w:eastAsia="黑体"/>
          <w:color w:val="auto"/>
          <w:position w:val="0"/>
          <w:sz w:val="24"/>
          <w:szCs w:val="24"/>
        </w:rPr>
      </w:pPr>
      <w:r>
        <w:rPr>
          <w:rFonts w:hint="default" w:ascii="黑体" w:hAnsi="黑体" w:eastAsia="黑体"/>
          <w:color w:val="auto"/>
          <w:position w:val="0"/>
          <w:sz w:val="24"/>
          <w:szCs w:val="24"/>
        </w:rPr>
        <w:t>七、学制与授予学位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420"/>
        <w:jc w:val="both"/>
        <w:rPr>
          <w:rFonts w:hint="default" w:ascii="宋体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>学制：四年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420"/>
        <w:jc w:val="both"/>
        <w:rPr>
          <w:rFonts w:hint="default" w:ascii="宋体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>授予学位：工学学士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both"/>
        <w:rPr>
          <w:rFonts w:hint="default" w:ascii="黑体" w:hAnsi="黑体" w:eastAsia="黑体"/>
          <w:color w:val="auto"/>
          <w:position w:val="0"/>
          <w:sz w:val="24"/>
          <w:szCs w:val="24"/>
        </w:rPr>
      </w:pPr>
      <w:r>
        <w:rPr>
          <w:rFonts w:hint="default" w:ascii="黑体" w:hAnsi="黑体" w:eastAsia="黑体"/>
          <w:color w:val="auto"/>
          <w:position w:val="0"/>
          <w:sz w:val="24"/>
          <w:szCs w:val="24"/>
        </w:rPr>
        <w:t>八、课程体系的构成及学分比例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center"/>
        <w:rPr>
          <w:rFonts w:hint="default" w:ascii="黑体" w:hAnsi="黑体" w:eastAsia="黑体"/>
          <w:color w:val="auto"/>
          <w:position w:val="0"/>
          <w:sz w:val="24"/>
          <w:szCs w:val="24"/>
        </w:rPr>
      </w:pPr>
      <w:r>
        <w:rPr>
          <w:rFonts w:hint="default" w:ascii="黑体" w:hAnsi="黑体" w:eastAsia="黑体"/>
          <w:color w:val="auto"/>
          <w:position w:val="0"/>
          <w:sz w:val="24"/>
          <w:szCs w:val="24"/>
        </w:rPr>
        <w:t>表1  课程体系的构成及学分比例</w:t>
      </w:r>
    </w:p>
    <w:tbl>
      <w:tblPr>
        <w:tblStyle w:val="35"/>
        <w:tblW w:w="852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2178"/>
        <w:gridCol w:w="1162"/>
        <w:gridCol w:w="1162"/>
        <w:gridCol w:w="1278"/>
        <w:gridCol w:w="21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28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课程类别</w:t>
            </w:r>
          </w:p>
        </w:tc>
        <w:tc>
          <w:tcPr>
            <w:tcW w:w="36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学  分</w:t>
            </w:r>
          </w:p>
        </w:tc>
        <w:tc>
          <w:tcPr>
            <w:tcW w:w="21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比例(%)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合计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必修</w:t>
            </w:r>
          </w:p>
        </w:tc>
        <w:tc>
          <w:tcPr>
            <w:tcW w:w="1278" w:type="dxa"/>
            <w:tcBorders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选修</w:t>
            </w:r>
          </w:p>
        </w:tc>
        <w:tc>
          <w:tcPr>
            <w:tcW w:w="2102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40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理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论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教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学</w:t>
            </w:r>
          </w:p>
        </w:tc>
        <w:tc>
          <w:tcPr>
            <w:tcW w:w="21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公共基础课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55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55</w:t>
            </w:r>
          </w:p>
        </w:tc>
        <w:tc>
          <w:tcPr>
            <w:tcW w:w="12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</w:p>
        </w:tc>
        <w:tc>
          <w:tcPr>
            <w:tcW w:w="210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32.7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40" w:type="dxa"/>
            <w:vMerge w:val="continue"/>
            <w:vAlign w:val="center"/>
          </w:tcPr>
          <w:p/>
        </w:tc>
        <w:tc>
          <w:tcPr>
            <w:tcW w:w="21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专业基础课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26.5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26.5</w:t>
            </w:r>
          </w:p>
        </w:tc>
        <w:tc>
          <w:tcPr>
            <w:tcW w:w="12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</w:p>
        </w:tc>
        <w:tc>
          <w:tcPr>
            <w:tcW w:w="210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15.8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40" w:type="dxa"/>
            <w:vMerge w:val="continue"/>
            <w:vAlign w:val="center"/>
          </w:tcPr>
          <w:p/>
        </w:tc>
        <w:tc>
          <w:tcPr>
            <w:tcW w:w="21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专业核心课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15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15</w:t>
            </w:r>
          </w:p>
        </w:tc>
        <w:tc>
          <w:tcPr>
            <w:tcW w:w="12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</w:p>
        </w:tc>
        <w:tc>
          <w:tcPr>
            <w:tcW w:w="2102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14.3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40" w:type="dxa"/>
            <w:vMerge w:val="continue"/>
            <w:vAlign w:val="center"/>
          </w:tcPr>
          <w:p/>
        </w:tc>
        <w:tc>
          <w:tcPr>
            <w:tcW w:w="21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专业特色课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9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9</w:t>
            </w:r>
          </w:p>
        </w:tc>
        <w:tc>
          <w:tcPr>
            <w:tcW w:w="2102" w:type="dxa"/>
            <w:vMerge w:val="continue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818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实践教学</w:t>
            </w:r>
          </w:p>
        </w:tc>
        <w:tc>
          <w:tcPr>
            <w:tcW w:w="3602" w:type="dxa"/>
            <w:gridSpan w:val="3"/>
            <w:shd w:val="clear" w:color="000000" w:fill="auto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41.5（13+28.5）</w:t>
            </w:r>
          </w:p>
        </w:tc>
        <w:tc>
          <w:tcPr>
            <w:tcW w:w="2102" w:type="dxa"/>
            <w:shd w:val="clear" w:color="000000" w:fill="auto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24.7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818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双创教育</w:t>
            </w:r>
          </w:p>
        </w:tc>
        <w:tc>
          <w:tcPr>
            <w:tcW w:w="1162" w:type="dxa"/>
            <w:shd w:val="clear" w:color="000000" w:fill="auto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7.0</w:t>
            </w:r>
          </w:p>
        </w:tc>
        <w:tc>
          <w:tcPr>
            <w:tcW w:w="1162" w:type="dxa"/>
            <w:shd w:val="clear" w:color="000000" w:fill="auto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7.0</w:t>
            </w:r>
          </w:p>
        </w:tc>
        <w:tc>
          <w:tcPr>
            <w:tcW w:w="1278" w:type="dxa"/>
            <w:shd w:val="clear" w:color="000000" w:fill="auto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</w:p>
        </w:tc>
        <w:tc>
          <w:tcPr>
            <w:tcW w:w="2102" w:type="dxa"/>
            <w:shd w:val="clear" w:color="000000" w:fill="auto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4.2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40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素质教育</w:t>
            </w:r>
          </w:p>
        </w:tc>
        <w:tc>
          <w:tcPr>
            <w:tcW w:w="21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公共选修课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8.0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8.0</w:t>
            </w:r>
          </w:p>
        </w:tc>
        <w:tc>
          <w:tcPr>
            <w:tcW w:w="2102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7.1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40" w:type="dxa"/>
            <w:vMerge w:val="continue"/>
            <w:vAlign w:val="center"/>
          </w:tcPr>
          <w:p/>
        </w:tc>
        <w:tc>
          <w:tcPr>
            <w:tcW w:w="21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第二课堂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4.0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4.0</w:t>
            </w:r>
          </w:p>
        </w:tc>
        <w:tc>
          <w:tcPr>
            <w:tcW w:w="2102" w:type="dxa"/>
            <w:vMerge w:val="continue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40" w:type="dxa"/>
            <w:vMerge w:val="continue"/>
            <w:vAlign w:val="center"/>
          </w:tcPr>
          <w:p/>
        </w:tc>
        <w:tc>
          <w:tcPr>
            <w:tcW w:w="21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“永椿”教育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2.0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2.0</w:t>
            </w:r>
          </w:p>
        </w:tc>
        <w:tc>
          <w:tcPr>
            <w:tcW w:w="12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</w:p>
        </w:tc>
        <w:tc>
          <w:tcPr>
            <w:tcW w:w="210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毕业最低学分</w:t>
            </w:r>
          </w:p>
        </w:tc>
        <w:tc>
          <w:tcPr>
            <w:tcW w:w="57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168</w:t>
            </w:r>
          </w:p>
        </w:tc>
      </w:tr>
    </w:tbl>
    <w:p>
      <w:pPr>
        <w:numPr>
          <w:ilvl w:val="0"/>
          <w:numId w:val="0"/>
        </w:numPr>
        <w:autoSpaceDE/>
        <w:autoSpaceDN/>
        <w:spacing w:before="156" w:after="0" w:line="360" w:lineRule="auto"/>
        <w:ind w:right="0" w:firstLine="0"/>
        <w:jc w:val="left"/>
        <w:rPr>
          <w:rFonts w:hint="default" w:ascii="宋体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宋体" w:eastAsia="宋体"/>
          <w:color w:val="auto"/>
          <w:position w:val="0"/>
          <w:sz w:val="21"/>
          <w:szCs w:val="21"/>
        </w:rPr>
        <w:t>备注：1、理论教学部分学分学时结构</w:t>
      </w:r>
    </w:p>
    <w:tbl>
      <w:tblPr>
        <w:tblStyle w:val="3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1059"/>
        <w:gridCol w:w="1059"/>
        <w:gridCol w:w="1059"/>
        <w:gridCol w:w="1228"/>
        <w:gridCol w:w="1228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5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</w:p>
        </w:tc>
        <w:tc>
          <w:tcPr>
            <w:tcW w:w="3177" w:type="dxa"/>
            <w:gridSpan w:val="3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学分</w:t>
            </w:r>
          </w:p>
        </w:tc>
        <w:tc>
          <w:tcPr>
            <w:tcW w:w="3684" w:type="dxa"/>
            <w:gridSpan w:val="3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5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</w:p>
        </w:tc>
        <w:tc>
          <w:tcPr>
            <w:tcW w:w="1059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合计</w:t>
            </w:r>
          </w:p>
        </w:tc>
        <w:tc>
          <w:tcPr>
            <w:tcW w:w="1059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理论</w:t>
            </w:r>
          </w:p>
        </w:tc>
        <w:tc>
          <w:tcPr>
            <w:tcW w:w="1059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实验</w:t>
            </w:r>
          </w:p>
        </w:tc>
        <w:tc>
          <w:tcPr>
            <w:tcW w:w="1228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合计</w:t>
            </w:r>
          </w:p>
        </w:tc>
        <w:tc>
          <w:tcPr>
            <w:tcW w:w="1228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理论</w:t>
            </w:r>
          </w:p>
        </w:tc>
        <w:tc>
          <w:tcPr>
            <w:tcW w:w="1228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5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公共基础课</w:t>
            </w:r>
          </w:p>
        </w:tc>
        <w:tc>
          <w:tcPr>
            <w:tcW w:w="105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64</w:t>
            </w:r>
          </w:p>
        </w:tc>
        <w:tc>
          <w:tcPr>
            <w:tcW w:w="105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55</w:t>
            </w:r>
          </w:p>
        </w:tc>
        <w:tc>
          <w:tcPr>
            <w:tcW w:w="105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9</w:t>
            </w:r>
          </w:p>
        </w:tc>
        <w:tc>
          <w:tcPr>
            <w:tcW w:w="1228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1088</w:t>
            </w:r>
          </w:p>
        </w:tc>
        <w:tc>
          <w:tcPr>
            <w:tcW w:w="1228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880</w:t>
            </w:r>
          </w:p>
        </w:tc>
        <w:tc>
          <w:tcPr>
            <w:tcW w:w="1228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5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专业基础课</w:t>
            </w:r>
          </w:p>
        </w:tc>
        <w:tc>
          <w:tcPr>
            <w:tcW w:w="105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30.5</w:t>
            </w:r>
          </w:p>
        </w:tc>
        <w:tc>
          <w:tcPr>
            <w:tcW w:w="105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26.5</w:t>
            </w:r>
          </w:p>
        </w:tc>
        <w:tc>
          <w:tcPr>
            <w:tcW w:w="105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4</w:t>
            </w:r>
          </w:p>
        </w:tc>
        <w:tc>
          <w:tcPr>
            <w:tcW w:w="1228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488</w:t>
            </w:r>
          </w:p>
        </w:tc>
        <w:tc>
          <w:tcPr>
            <w:tcW w:w="1228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424</w:t>
            </w:r>
          </w:p>
        </w:tc>
        <w:tc>
          <w:tcPr>
            <w:tcW w:w="1228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64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5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专业核心课</w:t>
            </w:r>
          </w:p>
        </w:tc>
        <w:tc>
          <w:tcPr>
            <w:tcW w:w="105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15</w:t>
            </w:r>
          </w:p>
        </w:tc>
        <w:tc>
          <w:tcPr>
            <w:tcW w:w="105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15</w:t>
            </w:r>
          </w:p>
        </w:tc>
        <w:tc>
          <w:tcPr>
            <w:tcW w:w="105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0</w:t>
            </w:r>
          </w:p>
        </w:tc>
        <w:tc>
          <w:tcPr>
            <w:tcW w:w="1228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240</w:t>
            </w:r>
          </w:p>
        </w:tc>
        <w:tc>
          <w:tcPr>
            <w:tcW w:w="1228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240</w:t>
            </w:r>
          </w:p>
        </w:tc>
        <w:tc>
          <w:tcPr>
            <w:tcW w:w="1228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5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专业特色课</w:t>
            </w:r>
          </w:p>
        </w:tc>
        <w:tc>
          <w:tcPr>
            <w:tcW w:w="105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9</w:t>
            </w:r>
          </w:p>
        </w:tc>
        <w:tc>
          <w:tcPr>
            <w:tcW w:w="105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9</w:t>
            </w:r>
          </w:p>
        </w:tc>
        <w:tc>
          <w:tcPr>
            <w:tcW w:w="105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0</w:t>
            </w:r>
          </w:p>
        </w:tc>
        <w:tc>
          <w:tcPr>
            <w:tcW w:w="1228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144</w:t>
            </w:r>
          </w:p>
        </w:tc>
        <w:tc>
          <w:tcPr>
            <w:tcW w:w="1228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144</w:t>
            </w:r>
          </w:p>
        </w:tc>
        <w:tc>
          <w:tcPr>
            <w:tcW w:w="1228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5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总计</w:t>
            </w:r>
          </w:p>
        </w:tc>
        <w:tc>
          <w:tcPr>
            <w:tcW w:w="1059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118.5</w:t>
            </w:r>
          </w:p>
        </w:tc>
        <w:tc>
          <w:tcPr>
            <w:tcW w:w="1059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105.5</w:t>
            </w:r>
          </w:p>
        </w:tc>
        <w:tc>
          <w:tcPr>
            <w:tcW w:w="1059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13</w:t>
            </w:r>
          </w:p>
        </w:tc>
        <w:tc>
          <w:tcPr>
            <w:tcW w:w="1228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1960</w:t>
            </w:r>
          </w:p>
        </w:tc>
        <w:tc>
          <w:tcPr>
            <w:tcW w:w="1228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1688</w:t>
            </w:r>
          </w:p>
        </w:tc>
        <w:tc>
          <w:tcPr>
            <w:tcW w:w="1228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272</w:t>
            </w:r>
          </w:p>
        </w:tc>
      </w:tr>
    </w:tbl>
    <w:p>
      <w:pPr>
        <w:numPr>
          <w:ilvl w:val="0"/>
          <w:numId w:val="0"/>
        </w:numPr>
        <w:autoSpaceDE/>
        <w:autoSpaceDN/>
        <w:spacing w:before="156" w:after="0" w:line="360" w:lineRule="auto"/>
        <w:ind w:right="0" w:firstLine="630"/>
        <w:jc w:val="both"/>
        <w:rPr>
          <w:rFonts w:hint="default" w:ascii="宋体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宋体" w:eastAsia="宋体"/>
          <w:color w:val="auto"/>
          <w:position w:val="0"/>
          <w:sz w:val="21"/>
          <w:szCs w:val="21"/>
        </w:rPr>
        <w:t>2、实践教学学分=集中性实践教学学分+实验教学学分，不包括1学分的“林学概论实习”</w:t>
      </w:r>
    </w:p>
    <w:p>
      <w:pPr>
        <w:numPr>
          <w:ilvl w:val="0"/>
          <w:numId w:val="0"/>
        </w:numPr>
        <w:autoSpaceDE/>
        <w:autoSpaceDN/>
        <w:spacing w:before="0" w:after="0" w:line="400" w:lineRule="atLeast"/>
        <w:ind w:right="0" w:firstLine="0"/>
        <w:jc w:val="both"/>
        <w:rPr>
          <w:rFonts w:hint="default" w:ascii="黑体" w:hAnsi="黑体" w:eastAsia="黑体"/>
          <w:color w:val="auto"/>
          <w:position w:val="0"/>
          <w:sz w:val="24"/>
          <w:szCs w:val="24"/>
        </w:rPr>
      </w:pPr>
    </w:p>
    <w:p>
      <w:pPr>
        <w:numPr>
          <w:ilvl w:val="0"/>
          <w:numId w:val="0"/>
        </w:numPr>
        <w:autoSpaceDE/>
        <w:autoSpaceDN/>
        <w:spacing w:before="0" w:after="0" w:line="400" w:lineRule="atLeast"/>
        <w:ind w:right="0" w:firstLine="0"/>
        <w:jc w:val="both"/>
        <w:rPr>
          <w:rFonts w:hint="default" w:ascii="黑体" w:hAnsi="黑体" w:eastAsia="黑体"/>
          <w:color w:val="auto"/>
          <w:position w:val="0"/>
          <w:sz w:val="24"/>
          <w:szCs w:val="24"/>
        </w:rPr>
      </w:pPr>
    </w:p>
    <w:p>
      <w:pPr>
        <w:numPr>
          <w:ilvl w:val="0"/>
          <w:numId w:val="0"/>
        </w:numPr>
        <w:autoSpaceDE/>
        <w:autoSpaceDN/>
        <w:spacing w:before="0" w:after="0" w:line="400" w:lineRule="atLeast"/>
        <w:ind w:right="0" w:firstLine="0"/>
        <w:jc w:val="both"/>
        <w:rPr>
          <w:rFonts w:hint="default" w:ascii="黑体" w:hAnsi="黑体" w:eastAsia="黑体"/>
          <w:color w:val="auto"/>
          <w:position w:val="0"/>
          <w:sz w:val="24"/>
          <w:szCs w:val="24"/>
        </w:rPr>
      </w:pPr>
    </w:p>
    <w:p>
      <w:pPr>
        <w:numPr>
          <w:ilvl w:val="0"/>
          <w:numId w:val="0"/>
        </w:numPr>
        <w:autoSpaceDE/>
        <w:autoSpaceDN/>
        <w:spacing w:before="0" w:after="0" w:line="400" w:lineRule="atLeast"/>
        <w:ind w:right="0" w:firstLine="0"/>
        <w:jc w:val="both"/>
        <w:rPr>
          <w:rFonts w:hint="default" w:ascii="黑体" w:hAnsi="黑体" w:eastAsia="黑体"/>
          <w:color w:val="auto"/>
          <w:position w:val="0"/>
          <w:sz w:val="24"/>
          <w:szCs w:val="24"/>
        </w:rPr>
      </w:pPr>
      <w:r>
        <w:rPr>
          <w:rFonts w:hint="default" w:ascii="黑体" w:hAnsi="黑体" w:eastAsia="黑体"/>
          <w:color w:val="auto"/>
          <w:position w:val="0"/>
          <w:sz w:val="24"/>
          <w:szCs w:val="24"/>
        </w:rPr>
        <w:t>（二）道路与桥梁工程方向：</w:t>
      </w:r>
    </w:p>
    <w:tbl>
      <w:tblPr>
        <w:tblStyle w:val="35"/>
        <w:tblW w:w="8522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40"/>
        <w:gridCol w:w="2178"/>
        <w:gridCol w:w="1162"/>
        <w:gridCol w:w="1162"/>
        <w:gridCol w:w="1278"/>
        <w:gridCol w:w="210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tblHeader/>
          <w:jc w:val="center"/>
        </w:trPr>
        <w:tc>
          <w:tcPr>
            <w:tcW w:w="28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课程类别</w:t>
            </w:r>
          </w:p>
        </w:tc>
        <w:tc>
          <w:tcPr>
            <w:tcW w:w="3602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学  分</w:t>
            </w:r>
          </w:p>
        </w:tc>
        <w:tc>
          <w:tcPr>
            <w:tcW w:w="210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比例(%)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  <w:jc w:val="center"/>
        </w:trPr>
        <w:tc>
          <w:tcPr>
            <w:tcW w:w="28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/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合计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必修</w:t>
            </w:r>
          </w:p>
        </w:tc>
        <w:tc>
          <w:tcPr>
            <w:tcW w:w="1278" w:type="dxa"/>
            <w:tcBorders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选修</w:t>
            </w:r>
          </w:p>
        </w:tc>
        <w:tc>
          <w:tcPr>
            <w:tcW w:w="2102" w:type="dxa"/>
            <w:vMerge w:val="continue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40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理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论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教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学</w:t>
            </w:r>
          </w:p>
        </w:tc>
        <w:tc>
          <w:tcPr>
            <w:tcW w:w="21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公共基础课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55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55</w:t>
            </w:r>
          </w:p>
        </w:tc>
        <w:tc>
          <w:tcPr>
            <w:tcW w:w="12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</w:p>
        </w:tc>
        <w:tc>
          <w:tcPr>
            <w:tcW w:w="210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32.7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40" w:type="dxa"/>
            <w:vMerge w:val="continue"/>
            <w:vAlign w:val="center"/>
          </w:tcPr>
          <w:p/>
        </w:tc>
        <w:tc>
          <w:tcPr>
            <w:tcW w:w="21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专业基础课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25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25</w:t>
            </w:r>
          </w:p>
        </w:tc>
        <w:tc>
          <w:tcPr>
            <w:tcW w:w="12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</w:p>
        </w:tc>
        <w:tc>
          <w:tcPr>
            <w:tcW w:w="210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14.6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40" w:type="dxa"/>
            <w:vMerge w:val="continue"/>
            <w:vAlign w:val="center"/>
          </w:tcPr>
          <w:p/>
        </w:tc>
        <w:tc>
          <w:tcPr>
            <w:tcW w:w="21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专业核心课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15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15</w:t>
            </w:r>
          </w:p>
        </w:tc>
        <w:tc>
          <w:tcPr>
            <w:tcW w:w="12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</w:p>
        </w:tc>
        <w:tc>
          <w:tcPr>
            <w:tcW w:w="2102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16.1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40" w:type="dxa"/>
            <w:vMerge w:val="continue"/>
            <w:vAlign w:val="center"/>
          </w:tcPr>
          <w:p/>
        </w:tc>
        <w:tc>
          <w:tcPr>
            <w:tcW w:w="21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专业特色课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12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12</w:t>
            </w:r>
          </w:p>
        </w:tc>
        <w:tc>
          <w:tcPr>
            <w:tcW w:w="2102" w:type="dxa"/>
            <w:vMerge w:val="continue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818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实践教学</w:t>
            </w:r>
          </w:p>
        </w:tc>
        <w:tc>
          <w:tcPr>
            <w:tcW w:w="3602" w:type="dxa"/>
            <w:gridSpan w:val="3"/>
            <w:shd w:val="clear" w:color="000000" w:fill="auto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40（11.5+28.5）</w:t>
            </w:r>
          </w:p>
        </w:tc>
        <w:tc>
          <w:tcPr>
            <w:tcW w:w="2102" w:type="dxa"/>
            <w:shd w:val="clear" w:color="000000" w:fill="auto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24.1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818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双创教育</w:t>
            </w:r>
          </w:p>
        </w:tc>
        <w:tc>
          <w:tcPr>
            <w:tcW w:w="1162" w:type="dxa"/>
            <w:shd w:val="clear" w:color="000000" w:fill="auto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7.0</w:t>
            </w:r>
          </w:p>
        </w:tc>
        <w:tc>
          <w:tcPr>
            <w:tcW w:w="1162" w:type="dxa"/>
            <w:shd w:val="clear" w:color="000000" w:fill="auto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7.0</w:t>
            </w:r>
          </w:p>
        </w:tc>
        <w:tc>
          <w:tcPr>
            <w:tcW w:w="1278" w:type="dxa"/>
            <w:shd w:val="clear" w:color="000000" w:fill="auto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</w:p>
        </w:tc>
        <w:tc>
          <w:tcPr>
            <w:tcW w:w="2102" w:type="dxa"/>
            <w:shd w:val="clear" w:color="000000" w:fill="auto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4.2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40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素质教育</w:t>
            </w:r>
          </w:p>
        </w:tc>
        <w:tc>
          <w:tcPr>
            <w:tcW w:w="21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公共选修课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8.0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8.0</w:t>
            </w:r>
          </w:p>
        </w:tc>
        <w:tc>
          <w:tcPr>
            <w:tcW w:w="2102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7.1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40" w:type="dxa"/>
            <w:vMerge w:val="continue"/>
            <w:vAlign w:val="center"/>
          </w:tcPr>
          <w:p/>
        </w:tc>
        <w:tc>
          <w:tcPr>
            <w:tcW w:w="21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第二课堂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4.0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</w:p>
        </w:tc>
        <w:tc>
          <w:tcPr>
            <w:tcW w:w="12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4.0</w:t>
            </w:r>
          </w:p>
        </w:tc>
        <w:tc>
          <w:tcPr>
            <w:tcW w:w="2102" w:type="dxa"/>
            <w:vMerge w:val="continue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640" w:type="dxa"/>
            <w:vMerge w:val="continue"/>
            <w:vAlign w:val="center"/>
          </w:tcPr>
          <w:p/>
        </w:tc>
        <w:tc>
          <w:tcPr>
            <w:tcW w:w="21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“永椿”教育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2.0</w:t>
            </w:r>
          </w:p>
        </w:tc>
        <w:tc>
          <w:tcPr>
            <w:tcW w:w="116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2.0</w:t>
            </w:r>
          </w:p>
        </w:tc>
        <w:tc>
          <w:tcPr>
            <w:tcW w:w="127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</w:p>
        </w:tc>
        <w:tc>
          <w:tcPr>
            <w:tcW w:w="210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1.2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  <w:jc w:val="center"/>
        </w:trPr>
        <w:tc>
          <w:tcPr>
            <w:tcW w:w="28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毕业最低学分</w:t>
            </w:r>
          </w:p>
        </w:tc>
        <w:tc>
          <w:tcPr>
            <w:tcW w:w="5704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168</w:t>
            </w:r>
          </w:p>
        </w:tc>
      </w:tr>
    </w:tbl>
    <w:p>
      <w:pPr>
        <w:numPr>
          <w:ilvl w:val="0"/>
          <w:numId w:val="0"/>
        </w:numPr>
        <w:autoSpaceDE/>
        <w:autoSpaceDN/>
        <w:spacing w:before="156" w:after="0" w:line="360" w:lineRule="auto"/>
        <w:ind w:right="0" w:firstLine="0"/>
        <w:jc w:val="left"/>
        <w:rPr>
          <w:rFonts w:hint="default" w:ascii="宋体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宋体" w:eastAsia="宋体"/>
          <w:color w:val="auto"/>
          <w:position w:val="0"/>
          <w:sz w:val="21"/>
          <w:szCs w:val="21"/>
        </w:rPr>
        <w:t>备注：1、理论教学部分学分学时结构</w:t>
      </w:r>
    </w:p>
    <w:tbl>
      <w:tblPr>
        <w:tblStyle w:val="3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35"/>
        <w:gridCol w:w="1059"/>
        <w:gridCol w:w="1059"/>
        <w:gridCol w:w="1059"/>
        <w:gridCol w:w="1228"/>
        <w:gridCol w:w="1228"/>
        <w:gridCol w:w="12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5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</w:p>
        </w:tc>
        <w:tc>
          <w:tcPr>
            <w:tcW w:w="3177" w:type="dxa"/>
            <w:gridSpan w:val="3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学分</w:t>
            </w:r>
          </w:p>
        </w:tc>
        <w:tc>
          <w:tcPr>
            <w:tcW w:w="3684" w:type="dxa"/>
            <w:gridSpan w:val="3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学时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5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</w:p>
        </w:tc>
        <w:tc>
          <w:tcPr>
            <w:tcW w:w="1059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合计</w:t>
            </w:r>
          </w:p>
        </w:tc>
        <w:tc>
          <w:tcPr>
            <w:tcW w:w="1059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理论</w:t>
            </w:r>
          </w:p>
        </w:tc>
        <w:tc>
          <w:tcPr>
            <w:tcW w:w="1059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实验</w:t>
            </w:r>
          </w:p>
        </w:tc>
        <w:tc>
          <w:tcPr>
            <w:tcW w:w="1228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合计</w:t>
            </w:r>
          </w:p>
        </w:tc>
        <w:tc>
          <w:tcPr>
            <w:tcW w:w="1228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理论</w:t>
            </w:r>
          </w:p>
        </w:tc>
        <w:tc>
          <w:tcPr>
            <w:tcW w:w="1228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实验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5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公共基础课</w:t>
            </w:r>
          </w:p>
        </w:tc>
        <w:tc>
          <w:tcPr>
            <w:tcW w:w="105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64</w:t>
            </w:r>
          </w:p>
        </w:tc>
        <w:tc>
          <w:tcPr>
            <w:tcW w:w="105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55</w:t>
            </w:r>
          </w:p>
        </w:tc>
        <w:tc>
          <w:tcPr>
            <w:tcW w:w="105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9</w:t>
            </w:r>
          </w:p>
        </w:tc>
        <w:tc>
          <w:tcPr>
            <w:tcW w:w="1228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1088</w:t>
            </w:r>
          </w:p>
        </w:tc>
        <w:tc>
          <w:tcPr>
            <w:tcW w:w="1228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880</w:t>
            </w:r>
          </w:p>
        </w:tc>
        <w:tc>
          <w:tcPr>
            <w:tcW w:w="1228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208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5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专业基础课</w:t>
            </w:r>
          </w:p>
        </w:tc>
        <w:tc>
          <w:tcPr>
            <w:tcW w:w="105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27.5</w:t>
            </w:r>
          </w:p>
        </w:tc>
        <w:tc>
          <w:tcPr>
            <w:tcW w:w="105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25</w:t>
            </w:r>
          </w:p>
        </w:tc>
        <w:tc>
          <w:tcPr>
            <w:tcW w:w="105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2.5</w:t>
            </w:r>
          </w:p>
        </w:tc>
        <w:tc>
          <w:tcPr>
            <w:tcW w:w="1228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440</w:t>
            </w:r>
          </w:p>
        </w:tc>
        <w:tc>
          <w:tcPr>
            <w:tcW w:w="1228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400</w:t>
            </w:r>
          </w:p>
        </w:tc>
        <w:tc>
          <w:tcPr>
            <w:tcW w:w="1228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40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5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专业核心课</w:t>
            </w:r>
          </w:p>
        </w:tc>
        <w:tc>
          <w:tcPr>
            <w:tcW w:w="105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15</w:t>
            </w:r>
          </w:p>
        </w:tc>
        <w:tc>
          <w:tcPr>
            <w:tcW w:w="105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15</w:t>
            </w:r>
          </w:p>
        </w:tc>
        <w:tc>
          <w:tcPr>
            <w:tcW w:w="105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0</w:t>
            </w:r>
          </w:p>
        </w:tc>
        <w:tc>
          <w:tcPr>
            <w:tcW w:w="1228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240</w:t>
            </w:r>
          </w:p>
        </w:tc>
        <w:tc>
          <w:tcPr>
            <w:tcW w:w="1228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240</w:t>
            </w:r>
          </w:p>
        </w:tc>
        <w:tc>
          <w:tcPr>
            <w:tcW w:w="1228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5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专业特色课</w:t>
            </w:r>
          </w:p>
        </w:tc>
        <w:tc>
          <w:tcPr>
            <w:tcW w:w="105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12</w:t>
            </w:r>
          </w:p>
        </w:tc>
        <w:tc>
          <w:tcPr>
            <w:tcW w:w="105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12</w:t>
            </w:r>
          </w:p>
        </w:tc>
        <w:tc>
          <w:tcPr>
            <w:tcW w:w="1059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0</w:t>
            </w:r>
          </w:p>
        </w:tc>
        <w:tc>
          <w:tcPr>
            <w:tcW w:w="1228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192</w:t>
            </w:r>
          </w:p>
        </w:tc>
        <w:tc>
          <w:tcPr>
            <w:tcW w:w="1228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192</w:t>
            </w:r>
          </w:p>
        </w:tc>
        <w:tc>
          <w:tcPr>
            <w:tcW w:w="1228" w:type="dxa"/>
            <w:shd w:val="clear" w:color="auto" w:fill="auto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1435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总计</w:t>
            </w:r>
          </w:p>
        </w:tc>
        <w:tc>
          <w:tcPr>
            <w:tcW w:w="1059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118.5</w:t>
            </w:r>
          </w:p>
        </w:tc>
        <w:tc>
          <w:tcPr>
            <w:tcW w:w="1059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107</w:t>
            </w:r>
          </w:p>
        </w:tc>
        <w:tc>
          <w:tcPr>
            <w:tcW w:w="1059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11.5</w:t>
            </w:r>
          </w:p>
        </w:tc>
        <w:tc>
          <w:tcPr>
            <w:tcW w:w="1228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1960</w:t>
            </w:r>
          </w:p>
        </w:tc>
        <w:tc>
          <w:tcPr>
            <w:tcW w:w="1228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1712</w:t>
            </w:r>
          </w:p>
        </w:tc>
        <w:tc>
          <w:tcPr>
            <w:tcW w:w="1228" w:type="dxa"/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248</w:t>
            </w:r>
          </w:p>
        </w:tc>
      </w:tr>
    </w:tbl>
    <w:p>
      <w:pPr>
        <w:numPr>
          <w:ilvl w:val="0"/>
          <w:numId w:val="0"/>
        </w:numPr>
        <w:autoSpaceDE/>
        <w:autoSpaceDN/>
        <w:spacing w:before="0" w:after="0" w:line="400" w:lineRule="atLeast"/>
        <w:ind w:right="0" w:firstLine="0"/>
        <w:jc w:val="both"/>
        <w:rPr>
          <w:rFonts w:hint="default" w:ascii="宋体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宋体" w:eastAsia="宋体"/>
          <w:color w:val="auto"/>
          <w:position w:val="0"/>
          <w:sz w:val="21"/>
          <w:szCs w:val="21"/>
        </w:rPr>
        <w:t>2、实践教学学分=集中性实践教学学分+实验教学学分，不包括1学分的“林学概论实习”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hint="default" w:ascii="宋体" w:hAnsi="宋体" w:eastAsia="宋体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156" w:after="0" w:line="360" w:lineRule="auto"/>
        <w:ind w:right="0" w:firstLine="3360"/>
        <w:jc w:val="both"/>
        <w:rPr>
          <w:rFonts w:hint="default" w:ascii="黑体" w:hAnsi="黑体" w:eastAsia="黑体"/>
          <w:color w:val="auto"/>
          <w:position w:val="0"/>
          <w:sz w:val="24"/>
          <w:szCs w:val="24"/>
        </w:rPr>
      </w:pPr>
      <w:r>
        <w:rPr>
          <w:rFonts w:hint="default" w:ascii="黑体" w:hAnsi="黑体" w:eastAsia="黑体"/>
          <w:color w:val="auto"/>
          <w:position w:val="0"/>
          <w:sz w:val="24"/>
          <w:szCs w:val="24"/>
        </w:rPr>
        <w:t>表2  土木专业理论教学进程表</w:t>
      </w:r>
    </w:p>
    <w:tbl>
      <w:tblPr>
        <w:tblStyle w:val="35"/>
        <w:tblW w:w="890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1"/>
        <w:gridCol w:w="429"/>
        <w:gridCol w:w="2271"/>
        <w:gridCol w:w="362"/>
        <w:gridCol w:w="477"/>
        <w:gridCol w:w="489"/>
        <w:gridCol w:w="489"/>
        <w:gridCol w:w="489"/>
        <w:gridCol w:w="474"/>
        <w:gridCol w:w="296"/>
        <w:gridCol w:w="296"/>
        <w:gridCol w:w="296"/>
        <w:gridCol w:w="296"/>
        <w:gridCol w:w="296"/>
        <w:gridCol w:w="296"/>
        <w:gridCol w:w="296"/>
        <w:gridCol w:w="294"/>
        <w:gridCol w:w="61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451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类别</w:t>
            </w:r>
          </w:p>
        </w:tc>
        <w:tc>
          <w:tcPr>
            <w:tcW w:w="429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编号</w:t>
            </w:r>
          </w:p>
        </w:tc>
        <w:tc>
          <w:tcPr>
            <w:tcW w:w="2271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课程名称</w:t>
            </w:r>
          </w:p>
        </w:tc>
        <w:tc>
          <w:tcPr>
            <w:tcW w:w="362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考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核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类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型</w:t>
            </w:r>
          </w:p>
        </w:tc>
        <w:tc>
          <w:tcPr>
            <w:tcW w:w="1944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理论教学</w:t>
            </w:r>
          </w:p>
        </w:tc>
        <w:tc>
          <w:tcPr>
            <w:tcW w:w="474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实践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教学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(周)</w:t>
            </w:r>
          </w:p>
        </w:tc>
        <w:tc>
          <w:tcPr>
            <w:tcW w:w="2366" w:type="dxa"/>
            <w:gridSpan w:val="8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各学期周学时分配</w:t>
            </w:r>
          </w:p>
        </w:tc>
        <w:tc>
          <w:tcPr>
            <w:tcW w:w="612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承担单位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51" w:type="dxa"/>
            <w:vMerge w:val="continue"/>
            <w:vAlign w:val="center"/>
          </w:tcPr>
          <w:p/>
        </w:tc>
        <w:tc>
          <w:tcPr>
            <w:tcW w:w="429" w:type="dxa"/>
            <w:vMerge w:val="continue"/>
            <w:vAlign w:val="center"/>
          </w:tcPr>
          <w:p/>
        </w:tc>
        <w:tc>
          <w:tcPr>
            <w:tcW w:w="2271" w:type="dxa"/>
            <w:vMerge w:val="continue"/>
            <w:vAlign w:val="center"/>
          </w:tcPr>
          <w:p/>
        </w:tc>
        <w:tc>
          <w:tcPr>
            <w:tcW w:w="362" w:type="dxa"/>
            <w:vMerge w:val="continue"/>
            <w:vAlign w:val="center"/>
          </w:tcPr>
          <w:p/>
        </w:tc>
        <w:tc>
          <w:tcPr>
            <w:tcW w:w="477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学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分</w:t>
            </w:r>
          </w:p>
        </w:tc>
        <w:tc>
          <w:tcPr>
            <w:tcW w:w="1467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学时</w:t>
            </w:r>
          </w:p>
        </w:tc>
        <w:tc>
          <w:tcPr>
            <w:tcW w:w="474" w:type="dxa"/>
            <w:vMerge w:val="continue"/>
            <w:vAlign w:val="center"/>
          </w:tcPr>
          <w:p/>
        </w:tc>
        <w:tc>
          <w:tcPr>
            <w:tcW w:w="296" w:type="dxa"/>
            <w:vMerge w:val="restart"/>
            <w:shd w:val="clear" w:color="000000" w:fill="auto"/>
            <w:tcMar>
              <w:left w:w="57" w:type="dxa"/>
              <w:right w:w="57" w:type="dxa"/>
            </w:tcMar>
            <w:vAlign w:val="center"/>
          </w:tcPr>
          <w:p>
            <w:pPr>
              <w:pStyle w:val="22"/>
              <w:numPr>
                <w:ilvl w:val="0"/>
                <w:numId w:val="0"/>
              </w:numPr>
              <w:pBdr>
                <w:bottom w:val="none" w:color="000000" w:sz="0" w:space="0"/>
              </w:pBdr>
              <w:autoSpaceDE/>
              <w:autoSpaceDN/>
              <w:snapToGrid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一</w:t>
            </w:r>
          </w:p>
        </w:tc>
        <w:tc>
          <w:tcPr>
            <w:tcW w:w="296" w:type="dxa"/>
            <w:vMerge w:val="restart"/>
            <w:shd w:val="clear" w:color="000000" w:fill="auto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二</w:t>
            </w:r>
          </w:p>
        </w:tc>
        <w:tc>
          <w:tcPr>
            <w:tcW w:w="296" w:type="dxa"/>
            <w:vMerge w:val="restart"/>
            <w:shd w:val="clear" w:color="000000" w:fill="auto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三</w:t>
            </w:r>
          </w:p>
        </w:tc>
        <w:tc>
          <w:tcPr>
            <w:tcW w:w="296" w:type="dxa"/>
            <w:vMerge w:val="restart"/>
            <w:shd w:val="clear" w:color="000000" w:fill="auto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四</w:t>
            </w:r>
          </w:p>
        </w:tc>
        <w:tc>
          <w:tcPr>
            <w:tcW w:w="296" w:type="dxa"/>
            <w:vMerge w:val="restart"/>
            <w:shd w:val="clear" w:color="000000" w:fill="auto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五</w:t>
            </w:r>
          </w:p>
        </w:tc>
        <w:tc>
          <w:tcPr>
            <w:tcW w:w="296" w:type="dxa"/>
            <w:vMerge w:val="restart"/>
            <w:shd w:val="clear" w:color="000000" w:fill="auto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六</w:t>
            </w:r>
          </w:p>
        </w:tc>
        <w:tc>
          <w:tcPr>
            <w:tcW w:w="296" w:type="dxa"/>
            <w:vMerge w:val="restart"/>
            <w:shd w:val="clear" w:color="000000" w:fill="auto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七</w:t>
            </w:r>
          </w:p>
        </w:tc>
        <w:tc>
          <w:tcPr>
            <w:tcW w:w="294" w:type="dxa"/>
            <w:vMerge w:val="restart"/>
            <w:shd w:val="clear" w:color="000000" w:fill="auto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八</w:t>
            </w:r>
          </w:p>
        </w:tc>
        <w:tc>
          <w:tcPr>
            <w:tcW w:w="612" w:type="dxa"/>
            <w:vMerge w:val="continue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51" w:type="dxa"/>
            <w:vMerge w:val="continue"/>
            <w:vAlign w:val="center"/>
          </w:tcPr>
          <w:p/>
        </w:tc>
        <w:tc>
          <w:tcPr>
            <w:tcW w:w="429" w:type="dxa"/>
            <w:vMerge w:val="continue"/>
            <w:vAlign w:val="center"/>
          </w:tcPr>
          <w:p/>
        </w:tc>
        <w:tc>
          <w:tcPr>
            <w:tcW w:w="2271" w:type="dxa"/>
            <w:vMerge w:val="continue"/>
            <w:vAlign w:val="center"/>
          </w:tcPr>
          <w:p/>
        </w:tc>
        <w:tc>
          <w:tcPr>
            <w:tcW w:w="362" w:type="dxa"/>
            <w:vMerge w:val="continue"/>
            <w:vAlign w:val="center"/>
          </w:tcPr>
          <w:p/>
        </w:tc>
        <w:tc>
          <w:tcPr>
            <w:tcW w:w="477" w:type="dxa"/>
            <w:vMerge w:val="continue"/>
            <w:vAlign w:val="center"/>
          </w:tcPr>
          <w:p/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共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计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讲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实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验</w:t>
            </w:r>
          </w:p>
        </w:tc>
        <w:tc>
          <w:tcPr>
            <w:tcW w:w="474" w:type="dxa"/>
            <w:vMerge w:val="continue"/>
            <w:vAlign w:val="center"/>
          </w:tcPr>
          <w:p/>
        </w:tc>
        <w:tc>
          <w:tcPr>
            <w:tcW w:w="296" w:type="dxa"/>
            <w:vMerge w:val="continue"/>
            <w:shd w:val="clear" w:color="000000" w:fill="auto"/>
            <w:vAlign w:val="center"/>
          </w:tcPr>
          <w:p/>
        </w:tc>
        <w:tc>
          <w:tcPr>
            <w:tcW w:w="296" w:type="dxa"/>
            <w:vMerge w:val="continue"/>
            <w:shd w:val="clear" w:color="000000" w:fill="auto"/>
            <w:vAlign w:val="center"/>
          </w:tcPr>
          <w:p/>
        </w:tc>
        <w:tc>
          <w:tcPr>
            <w:tcW w:w="296" w:type="dxa"/>
            <w:vMerge w:val="continue"/>
            <w:shd w:val="clear" w:color="000000" w:fill="auto"/>
            <w:vAlign w:val="center"/>
          </w:tcPr>
          <w:p/>
        </w:tc>
        <w:tc>
          <w:tcPr>
            <w:tcW w:w="296" w:type="dxa"/>
            <w:vMerge w:val="continue"/>
            <w:shd w:val="clear" w:color="000000" w:fill="auto"/>
            <w:vAlign w:val="center"/>
          </w:tcPr>
          <w:p/>
        </w:tc>
        <w:tc>
          <w:tcPr>
            <w:tcW w:w="296" w:type="dxa"/>
            <w:vMerge w:val="continue"/>
            <w:shd w:val="clear" w:color="000000" w:fill="auto"/>
            <w:vAlign w:val="center"/>
          </w:tcPr>
          <w:p/>
        </w:tc>
        <w:tc>
          <w:tcPr>
            <w:tcW w:w="296" w:type="dxa"/>
            <w:vMerge w:val="continue"/>
            <w:shd w:val="clear" w:color="000000" w:fill="auto"/>
            <w:vAlign w:val="center"/>
          </w:tcPr>
          <w:p/>
        </w:tc>
        <w:tc>
          <w:tcPr>
            <w:tcW w:w="296" w:type="dxa"/>
            <w:vMerge w:val="continue"/>
            <w:shd w:val="clear" w:color="000000" w:fill="auto"/>
            <w:vAlign w:val="center"/>
          </w:tcPr>
          <w:p/>
        </w:tc>
        <w:tc>
          <w:tcPr>
            <w:tcW w:w="294" w:type="dxa"/>
            <w:vMerge w:val="continue"/>
            <w:shd w:val="clear" w:color="000000" w:fill="auto"/>
            <w:vAlign w:val="center"/>
          </w:tcPr>
          <w:p/>
        </w:tc>
        <w:tc>
          <w:tcPr>
            <w:tcW w:w="612" w:type="dxa"/>
            <w:vMerge w:val="continue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restart"/>
            <w:shd w:val="clear" w:color="000000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公共基础课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马克思主义基本原理概论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马院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中国近现代史纲要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马院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毛泽东思想和中国特色社会主义理论体系概论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马院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思想道德修养与法律基础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马院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形势与政策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366" w:type="dxa"/>
            <w:gridSpan w:val="8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专题报告形式组织教学，四年累计参加</w:t>
            </w: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16次。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马院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英语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16.0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256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256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外语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体育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128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128</w:t>
            </w: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体育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大学计算机基础与计算思维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16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大智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高等数学A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9.0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144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144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5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数理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工程数学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5.0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80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80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5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数理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理论力学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4.0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4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000000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材料力学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5.0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80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16</w:t>
            </w: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5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000000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shd w:val="clear" w:color="000000" w:fill="auto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工程制图B</w:t>
            </w:r>
          </w:p>
        </w:tc>
        <w:tc>
          <w:tcPr>
            <w:tcW w:w="362" w:type="dxa"/>
            <w:shd w:val="clear" w:color="000000" w:fill="auto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shd w:val="clear" w:color="000000" w:fill="auto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4.0</w:t>
            </w:r>
          </w:p>
        </w:tc>
        <w:tc>
          <w:tcPr>
            <w:tcW w:w="489" w:type="dxa"/>
            <w:shd w:val="clear" w:color="000000" w:fill="auto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shd w:val="clear" w:color="000000" w:fill="auto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shd w:val="clear" w:color="000000" w:fill="auto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74" w:type="dxa"/>
            <w:shd w:val="clear" w:color="000000" w:fill="auto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shd w:val="clear" w:color="000000" w:fill="auto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shd w:val="clear" w:color="000000" w:fill="auto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</w:t>
            </w:r>
          </w:p>
        </w:tc>
        <w:tc>
          <w:tcPr>
            <w:tcW w:w="296" w:type="dxa"/>
            <w:shd w:val="clear" w:color="000000" w:fill="auto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shd w:val="clear" w:color="000000" w:fill="auto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shd w:val="clear" w:color="000000" w:fill="auto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shd w:val="clear" w:color="000000" w:fill="auto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shd w:val="clear" w:color="000000" w:fill="auto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shd w:val="clear" w:color="000000" w:fill="auto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shd w:val="clear" w:color="000000" w:fill="auto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汽车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270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小计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1088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880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208</w:t>
            </w: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16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21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19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10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restart"/>
            <w:shd w:val="clear" w:color="000000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专业基础课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测量学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24</w:t>
            </w: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结构力学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5.0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80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80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5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土力学与工程地质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56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8</w:t>
            </w: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8458" w:type="dxa"/>
            <w:gridSpan w:val="17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工民建方向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建筑结构CAD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房屋建筑学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钢结构基本原理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混凝土结构基本原理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3.5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56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56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3.5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土木工程材料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0.5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基础工程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270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小计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30.5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488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424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64</w:t>
            </w: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3.5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9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11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9.5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8458" w:type="dxa"/>
            <w:gridSpan w:val="17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道路与桥梁工程方向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交通工程学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shd w:val="clear" w:color="000000" w:fill="auto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水力学与桥涵文学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8</w:t>
            </w: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shd w:val="clear" w:color="000000" w:fill="auto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结构设计原理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3.5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56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56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3.5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道路工程材料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0.5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基础工程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270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小计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27.5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440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400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40</w:t>
            </w: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2.5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7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11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8.5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b/>
                <w:color w:val="auto"/>
                <w:positio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restart"/>
            <w:shd w:val="clear" w:color="000000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left="113" w:right="113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专业核心课</w:t>
            </w:r>
          </w:p>
        </w:tc>
        <w:tc>
          <w:tcPr>
            <w:tcW w:w="8458" w:type="dxa"/>
            <w:gridSpan w:val="17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工民建方向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土木工程施工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混凝土结构设计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钢结构设计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建筑结构抗震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建筑工程造价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270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小计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15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240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240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0</w:t>
            </w: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7.0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10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8458" w:type="dxa"/>
            <w:gridSpan w:val="17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left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道路与桥梁工程方向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公路工程施工技术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道路勘测设计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路基路面工程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桥梁工程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64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公路工程造价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270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小计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15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240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240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0</w:t>
            </w: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5.0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4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5</w:t>
            </w: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restart"/>
            <w:shd w:val="clear" w:color="000000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left="113" w:right="113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专业特色课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BIM 技术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科技论文写作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eastAsia" w:ascii="宋体" w:hAnsi="宋体" w:eastAsia="宋体"/>
                <w:color w:val="auto"/>
                <w:position w:val="0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position w:val="0"/>
                <w:sz w:val="18"/>
                <w:szCs w:val="18"/>
                <w:lang w:val="en-US" w:eastAsia="zh-CN"/>
              </w:rPr>
              <w:t>2</w:t>
            </w: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工程项目经济与管理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8458" w:type="dxa"/>
            <w:gridSpan w:val="17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工民建方向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流体力学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高层建筑结构设计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砌体结构设计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组合结构设计原理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FF0000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土木工程监理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专业英语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土木工程试验与检测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24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24</w:t>
            </w: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结构设计软件应用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16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270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小计（最低选修9学分）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28</w:t>
            </w: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448</w:t>
            </w: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360</w:t>
            </w: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88</w:t>
            </w:r>
          </w:p>
        </w:tc>
        <w:tc>
          <w:tcPr>
            <w:tcW w:w="47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0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7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12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8</w:t>
            </w: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8458" w:type="dxa"/>
            <w:gridSpan w:val="17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道路与桥梁工程方向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公路工程监理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工程索道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钢桥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2</w:t>
            </w: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路桥工程设计软件应用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16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隧道工程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FF0000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</w:pPr>
            <w:bookmarkStart w:id="0" w:name="OLE_LINK2"/>
            <w:bookmarkStart w:id="1" w:name="OLE_LINK1"/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公路施工组织</w:t>
            </w:r>
            <w:bookmarkEnd w:id="0"/>
            <w:bookmarkEnd w:id="1"/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设计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专业英语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桥梁美学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FF0000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道路环境与景观设计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道路检测与维护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16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16</w:t>
            </w: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271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桥梁检测与维护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16</w:t>
            </w:r>
          </w:p>
        </w:tc>
        <w:tc>
          <w:tcPr>
            <w:tcW w:w="48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16</w:t>
            </w:r>
          </w:p>
        </w:tc>
        <w:tc>
          <w:tcPr>
            <w:tcW w:w="47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FF0000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51" w:type="dxa"/>
            <w:vMerge w:val="continue"/>
            <w:shd w:val="clear" w:color="000000" w:fill="auto"/>
            <w:vAlign w:val="center"/>
          </w:tcPr>
          <w:p/>
        </w:tc>
        <w:tc>
          <w:tcPr>
            <w:tcW w:w="270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小计（最低选修12学分）</w:t>
            </w:r>
          </w:p>
        </w:tc>
        <w:tc>
          <w:tcPr>
            <w:tcW w:w="36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77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512</w:t>
            </w: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416</w:t>
            </w: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96</w:t>
            </w:r>
          </w:p>
        </w:tc>
        <w:tc>
          <w:tcPr>
            <w:tcW w:w="47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4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16</w:t>
            </w:r>
          </w:p>
        </w:tc>
        <w:tc>
          <w:tcPr>
            <w:tcW w:w="29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11</w:t>
            </w:r>
          </w:p>
        </w:tc>
        <w:tc>
          <w:tcPr>
            <w:tcW w:w="29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2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3513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合    计（最低应修12学分）</w:t>
            </w:r>
          </w:p>
        </w:tc>
        <w:tc>
          <w:tcPr>
            <w:tcW w:w="5396" w:type="dxa"/>
            <w:gridSpan w:val="14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168</w:t>
            </w:r>
          </w:p>
        </w:tc>
      </w:tr>
    </w:tbl>
    <w:p>
      <w:pPr>
        <w:numPr>
          <w:ilvl w:val="0"/>
          <w:numId w:val="0"/>
        </w:numPr>
        <w:autoSpaceDE/>
        <w:autoSpaceDN/>
        <w:spacing w:before="156" w:after="0" w:line="360" w:lineRule="auto"/>
        <w:ind w:right="0" w:firstLine="0"/>
        <w:jc w:val="both"/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156" w:after="0" w:line="360" w:lineRule="auto"/>
        <w:ind w:right="0" w:firstLine="0"/>
        <w:jc w:val="both"/>
        <w:rPr>
          <w:rFonts w:hint="default" w:ascii="宋体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>注：“考核类型”一栏，如果该课程为考试课则填“+”。</w:t>
      </w:r>
    </w:p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left"/>
        <w:rPr>
          <w:rFonts w:hint="default" w:ascii="宋体" w:hAnsi="宋体" w:eastAsia="宋体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156" w:after="0" w:line="360" w:lineRule="auto"/>
        <w:ind w:right="0" w:firstLine="0"/>
        <w:jc w:val="both"/>
        <w:rPr>
          <w:rFonts w:hint="default" w:ascii="宋体" w:hAnsi="宋体" w:eastAsia="宋体"/>
          <w:color w:val="auto"/>
          <w:position w:val="0"/>
          <w:sz w:val="21"/>
          <w:szCs w:val="21"/>
        </w:rPr>
      </w:pP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0"/>
        <w:jc w:val="center"/>
        <w:rPr>
          <w:rFonts w:hint="default" w:ascii="黑体" w:hAnsi="黑体" w:eastAsia="黑体"/>
          <w:color w:val="auto"/>
          <w:position w:val="0"/>
          <w:sz w:val="24"/>
          <w:szCs w:val="24"/>
        </w:rPr>
      </w:pPr>
      <w:r>
        <w:rPr>
          <w:rFonts w:hint="default" w:ascii="黑体" w:hAnsi="黑体" w:eastAsia="黑体"/>
          <w:color w:val="auto"/>
          <w:position w:val="0"/>
          <w:sz w:val="24"/>
          <w:szCs w:val="24"/>
        </w:rPr>
        <w:t>表3  土木工程专业集中性实践教学</w:t>
      </w:r>
    </w:p>
    <w:tbl>
      <w:tblPr>
        <w:tblStyle w:val="35"/>
        <w:tblW w:w="985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704"/>
        <w:gridCol w:w="1959"/>
        <w:gridCol w:w="579"/>
        <w:gridCol w:w="706"/>
        <w:gridCol w:w="438"/>
        <w:gridCol w:w="439"/>
        <w:gridCol w:w="439"/>
        <w:gridCol w:w="489"/>
        <w:gridCol w:w="439"/>
        <w:gridCol w:w="439"/>
        <w:gridCol w:w="439"/>
        <w:gridCol w:w="439"/>
        <w:gridCol w:w="682"/>
        <w:gridCol w:w="6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009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实践方式</w:t>
            </w:r>
          </w:p>
        </w:tc>
        <w:tc>
          <w:tcPr>
            <w:tcW w:w="704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课程编号</w:t>
            </w:r>
          </w:p>
        </w:tc>
        <w:tc>
          <w:tcPr>
            <w:tcW w:w="1959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课程名称</w:t>
            </w:r>
          </w:p>
        </w:tc>
        <w:tc>
          <w:tcPr>
            <w:tcW w:w="579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周数</w:t>
            </w:r>
          </w:p>
        </w:tc>
        <w:tc>
          <w:tcPr>
            <w:tcW w:w="706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学分</w:t>
            </w:r>
          </w:p>
        </w:tc>
        <w:tc>
          <w:tcPr>
            <w:tcW w:w="3561" w:type="dxa"/>
            <w:gridSpan w:val="8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学期</w:t>
            </w:r>
          </w:p>
        </w:tc>
        <w:tc>
          <w:tcPr>
            <w:tcW w:w="682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承担单位</w:t>
            </w:r>
          </w:p>
        </w:tc>
        <w:tc>
          <w:tcPr>
            <w:tcW w:w="658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课程性质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9" w:type="dxa"/>
            <w:vMerge w:val="continue"/>
            <w:vAlign w:val="center"/>
          </w:tcPr>
          <w:p/>
        </w:tc>
        <w:tc>
          <w:tcPr>
            <w:tcW w:w="704" w:type="dxa"/>
            <w:vMerge w:val="continue"/>
            <w:vAlign w:val="center"/>
          </w:tcPr>
          <w:p/>
        </w:tc>
        <w:tc>
          <w:tcPr>
            <w:tcW w:w="1959" w:type="dxa"/>
            <w:vMerge w:val="continue"/>
            <w:vAlign w:val="center"/>
          </w:tcPr>
          <w:p/>
        </w:tc>
        <w:tc>
          <w:tcPr>
            <w:tcW w:w="579" w:type="dxa"/>
            <w:vMerge w:val="continue"/>
            <w:vAlign w:val="center"/>
          </w:tcPr>
          <w:p/>
        </w:tc>
        <w:tc>
          <w:tcPr>
            <w:tcW w:w="706" w:type="dxa"/>
            <w:vMerge w:val="continue"/>
            <w:vAlign w:val="center"/>
          </w:tcPr>
          <w:p/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一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二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三</w:t>
            </w: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四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五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六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七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八</w:t>
            </w:r>
          </w:p>
        </w:tc>
        <w:tc>
          <w:tcPr>
            <w:tcW w:w="682" w:type="dxa"/>
            <w:vMerge w:val="continue"/>
            <w:vAlign w:val="center"/>
          </w:tcPr>
          <w:p/>
        </w:tc>
        <w:tc>
          <w:tcPr>
            <w:tcW w:w="658" w:type="dxa"/>
            <w:vMerge w:val="continue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军事理论及训练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4.0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其它部门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思想政治理论课实践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马院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</w:tbl>
    <w:p>
      <w:pPr>
        <w:numPr>
          <w:ilvl w:val="0"/>
          <w:numId w:val="0"/>
        </w:numPr>
        <w:autoSpaceDE/>
        <w:autoSpaceDN/>
        <w:spacing w:before="0" w:after="156" w:line="400" w:lineRule="atLeast"/>
        <w:ind w:right="0" w:firstLine="0"/>
        <w:jc w:val="left"/>
        <w:rPr>
          <w:rFonts w:hint="default" w:ascii="黑体" w:hAnsi="黑体" w:eastAsia="黑体"/>
          <w:color w:val="auto"/>
          <w:position w:val="0"/>
          <w:sz w:val="24"/>
          <w:szCs w:val="24"/>
        </w:rPr>
      </w:pPr>
      <w:bookmarkStart w:id="2" w:name="_GoBack"/>
      <w:bookmarkEnd w:id="2"/>
      <w:r>
        <w:rPr>
          <w:rFonts w:hint="default" w:ascii="黑体" w:hAnsi="黑体" w:eastAsia="黑体"/>
          <w:color w:val="auto"/>
          <w:position w:val="0"/>
          <w:sz w:val="24"/>
          <w:szCs w:val="24"/>
        </w:rPr>
        <w:t>（一）工民建方向：</w:t>
      </w:r>
    </w:p>
    <w:tbl>
      <w:tblPr>
        <w:tblStyle w:val="35"/>
        <w:tblW w:w="985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09"/>
        <w:gridCol w:w="704"/>
        <w:gridCol w:w="1959"/>
        <w:gridCol w:w="579"/>
        <w:gridCol w:w="706"/>
        <w:gridCol w:w="438"/>
        <w:gridCol w:w="439"/>
        <w:gridCol w:w="439"/>
        <w:gridCol w:w="489"/>
        <w:gridCol w:w="439"/>
        <w:gridCol w:w="439"/>
        <w:gridCol w:w="439"/>
        <w:gridCol w:w="439"/>
        <w:gridCol w:w="682"/>
        <w:gridCol w:w="6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009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实践方式</w:t>
            </w:r>
          </w:p>
        </w:tc>
        <w:tc>
          <w:tcPr>
            <w:tcW w:w="704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课程编号</w:t>
            </w:r>
          </w:p>
        </w:tc>
        <w:tc>
          <w:tcPr>
            <w:tcW w:w="1959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课程名称</w:t>
            </w:r>
          </w:p>
        </w:tc>
        <w:tc>
          <w:tcPr>
            <w:tcW w:w="579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周数</w:t>
            </w:r>
          </w:p>
        </w:tc>
        <w:tc>
          <w:tcPr>
            <w:tcW w:w="706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学分</w:t>
            </w:r>
          </w:p>
        </w:tc>
        <w:tc>
          <w:tcPr>
            <w:tcW w:w="3561" w:type="dxa"/>
            <w:gridSpan w:val="8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学期</w:t>
            </w:r>
          </w:p>
        </w:tc>
        <w:tc>
          <w:tcPr>
            <w:tcW w:w="682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承担单位</w:t>
            </w:r>
          </w:p>
        </w:tc>
        <w:tc>
          <w:tcPr>
            <w:tcW w:w="658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课程性质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9" w:type="dxa"/>
            <w:vMerge w:val="continue"/>
            <w:vAlign w:val="center"/>
          </w:tcPr>
          <w:p/>
        </w:tc>
        <w:tc>
          <w:tcPr>
            <w:tcW w:w="704" w:type="dxa"/>
            <w:vMerge w:val="continue"/>
            <w:vAlign w:val="center"/>
          </w:tcPr>
          <w:p/>
        </w:tc>
        <w:tc>
          <w:tcPr>
            <w:tcW w:w="1959" w:type="dxa"/>
            <w:vMerge w:val="continue"/>
            <w:vAlign w:val="center"/>
          </w:tcPr>
          <w:p/>
        </w:tc>
        <w:tc>
          <w:tcPr>
            <w:tcW w:w="579" w:type="dxa"/>
            <w:vMerge w:val="continue"/>
            <w:vAlign w:val="center"/>
          </w:tcPr>
          <w:p/>
        </w:tc>
        <w:tc>
          <w:tcPr>
            <w:tcW w:w="706" w:type="dxa"/>
            <w:vMerge w:val="continue"/>
            <w:vAlign w:val="center"/>
          </w:tcPr>
          <w:p/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一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二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三</w:t>
            </w: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四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五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六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七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八</w:t>
            </w:r>
          </w:p>
        </w:tc>
        <w:tc>
          <w:tcPr>
            <w:tcW w:w="682" w:type="dxa"/>
            <w:vMerge w:val="continue"/>
            <w:vAlign w:val="center"/>
          </w:tcPr>
          <w:p/>
        </w:tc>
        <w:tc>
          <w:tcPr>
            <w:tcW w:w="658" w:type="dxa"/>
            <w:vMerge w:val="continue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讲座参观</w:t>
            </w: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专业认识实习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课程设计</w:t>
            </w: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房屋建筑学</w:t>
            </w: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课程设计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实习</w:t>
            </w: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测量学实习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实习</w:t>
            </w: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土木工程材料实习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0.5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0.5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0.5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课程设计</w:t>
            </w: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基础工程</w:t>
            </w: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课程设计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实习</w:t>
            </w: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土木工程施工实习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课程设计</w:t>
            </w: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建筑工程造价</w:t>
            </w: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课程设计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课程设计</w:t>
            </w: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混凝土结构设计</w:t>
            </w: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课程设计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课程设计</w:t>
            </w: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钢结构设计</w:t>
            </w: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课程设计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毕业实习及毕业论文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16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12.0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16</w:t>
            </w: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林学概论实习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林学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672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合    计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31.5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29.5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1.5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5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0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17</w:t>
            </w: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0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选修</w:t>
            </w:r>
          </w:p>
        </w:tc>
      </w:tr>
    </w:tbl>
    <w:p>
      <w:pPr>
        <w:numPr>
          <w:ilvl w:val="0"/>
          <w:numId w:val="0"/>
        </w:numPr>
        <w:autoSpaceDE/>
        <w:autoSpaceDN/>
        <w:spacing w:before="0" w:after="156" w:line="400" w:lineRule="atLeast"/>
        <w:ind w:right="0" w:firstLine="0"/>
        <w:jc w:val="left"/>
        <w:rPr>
          <w:rFonts w:hint="default" w:ascii="黑体" w:hAnsi="黑体" w:eastAsia="黑体"/>
          <w:color w:val="auto"/>
          <w:position w:val="0"/>
          <w:sz w:val="21"/>
          <w:szCs w:val="21"/>
        </w:rPr>
      </w:pPr>
      <w:r>
        <w:rPr>
          <w:rFonts w:hint="default" w:ascii="黑体" w:hAnsi="黑体" w:eastAsia="黑体"/>
          <w:color w:val="auto"/>
          <w:position w:val="0"/>
          <w:sz w:val="24"/>
          <w:szCs w:val="24"/>
        </w:rPr>
        <w:t>（二）道路与桥梁工程方向</w:t>
      </w:r>
      <w:r>
        <w:rPr>
          <w:rFonts w:hint="default" w:ascii="黑体" w:hAnsi="黑体" w:eastAsia="黑体"/>
          <w:color w:val="auto"/>
          <w:position w:val="0"/>
          <w:sz w:val="21"/>
          <w:szCs w:val="21"/>
        </w:rPr>
        <w:t>：</w:t>
      </w:r>
    </w:p>
    <w:tbl>
      <w:tblPr>
        <w:tblStyle w:val="35"/>
        <w:tblW w:w="9858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0"/>
        <w:gridCol w:w="704"/>
        <w:gridCol w:w="1958"/>
        <w:gridCol w:w="579"/>
        <w:gridCol w:w="706"/>
        <w:gridCol w:w="438"/>
        <w:gridCol w:w="439"/>
        <w:gridCol w:w="439"/>
        <w:gridCol w:w="489"/>
        <w:gridCol w:w="439"/>
        <w:gridCol w:w="439"/>
        <w:gridCol w:w="439"/>
        <w:gridCol w:w="439"/>
        <w:gridCol w:w="682"/>
        <w:gridCol w:w="658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1010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实践方式</w:t>
            </w:r>
          </w:p>
        </w:tc>
        <w:tc>
          <w:tcPr>
            <w:tcW w:w="704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课程编号</w:t>
            </w:r>
          </w:p>
        </w:tc>
        <w:tc>
          <w:tcPr>
            <w:tcW w:w="1958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课程名称</w:t>
            </w:r>
          </w:p>
        </w:tc>
        <w:tc>
          <w:tcPr>
            <w:tcW w:w="579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周数</w:t>
            </w:r>
          </w:p>
        </w:tc>
        <w:tc>
          <w:tcPr>
            <w:tcW w:w="706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学分</w:t>
            </w:r>
          </w:p>
        </w:tc>
        <w:tc>
          <w:tcPr>
            <w:tcW w:w="3561" w:type="dxa"/>
            <w:gridSpan w:val="8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学期</w:t>
            </w:r>
          </w:p>
        </w:tc>
        <w:tc>
          <w:tcPr>
            <w:tcW w:w="682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承担单位</w:t>
            </w:r>
          </w:p>
        </w:tc>
        <w:tc>
          <w:tcPr>
            <w:tcW w:w="658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课程性质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10" w:type="dxa"/>
            <w:vMerge w:val="continue"/>
            <w:vAlign w:val="center"/>
          </w:tcPr>
          <w:p/>
        </w:tc>
        <w:tc>
          <w:tcPr>
            <w:tcW w:w="704" w:type="dxa"/>
            <w:vMerge w:val="continue"/>
            <w:vAlign w:val="center"/>
          </w:tcPr>
          <w:p/>
        </w:tc>
        <w:tc>
          <w:tcPr>
            <w:tcW w:w="1958" w:type="dxa"/>
            <w:vMerge w:val="continue"/>
            <w:vAlign w:val="center"/>
          </w:tcPr>
          <w:p/>
        </w:tc>
        <w:tc>
          <w:tcPr>
            <w:tcW w:w="579" w:type="dxa"/>
            <w:vMerge w:val="continue"/>
            <w:vAlign w:val="center"/>
          </w:tcPr>
          <w:p/>
        </w:tc>
        <w:tc>
          <w:tcPr>
            <w:tcW w:w="706" w:type="dxa"/>
            <w:vMerge w:val="continue"/>
            <w:vAlign w:val="center"/>
          </w:tcPr>
          <w:p/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一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二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三</w:t>
            </w: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四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五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六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七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八</w:t>
            </w:r>
          </w:p>
        </w:tc>
        <w:tc>
          <w:tcPr>
            <w:tcW w:w="682" w:type="dxa"/>
            <w:vMerge w:val="continue"/>
            <w:vAlign w:val="center"/>
          </w:tcPr>
          <w:p/>
        </w:tc>
        <w:tc>
          <w:tcPr>
            <w:tcW w:w="658" w:type="dxa"/>
            <w:vMerge w:val="continue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1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讲座、参观</w:t>
            </w: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21"/>
                <w:szCs w:val="21"/>
              </w:rPr>
            </w:pPr>
          </w:p>
        </w:tc>
        <w:tc>
          <w:tcPr>
            <w:tcW w:w="19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专业认识实习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1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实习</w:t>
            </w: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测量学</w:t>
            </w: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实习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1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实习</w:t>
            </w: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道路工程材料</w:t>
            </w: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实习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0.5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0.5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0.5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1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课程设计</w:t>
            </w: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结构设计原理</w:t>
            </w: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课程设计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1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课程设计</w:t>
            </w: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基础工程</w:t>
            </w: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课程设计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1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实习</w:t>
            </w: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道路勘测设计</w:t>
            </w: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实习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1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实习</w:t>
            </w: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路基路面工程</w:t>
            </w: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实习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1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课程设计</w:t>
            </w: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桥梁工程</w:t>
            </w: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课程设计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1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实习</w:t>
            </w: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公路工程施工技术</w:t>
            </w: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实习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1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课程设计</w:t>
            </w: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/>
                <w:color w:val="000000"/>
                <w:position w:val="0"/>
                <w:sz w:val="18"/>
                <w:szCs w:val="18"/>
              </w:rPr>
              <w:t>公路工程造价</w:t>
            </w: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课程设计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Times New Roman" w:hAnsi="Times New Roman" w:eastAsia="Times New Roman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1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毕业实习及毕业论文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16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12.0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16</w:t>
            </w: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1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林学概论实习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林学</w:t>
            </w: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672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合    计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31.5</w:t>
            </w: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29.5</w:t>
            </w: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2.5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17</w:t>
            </w: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101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70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70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3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82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选修</w:t>
            </w:r>
          </w:p>
        </w:tc>
      </w:tr>
    </w:tbl>
    <w:p>
      <w:pPr>
        <w:numPr>
          <w:ilvl w:val="0"/>
          <w:numId w:val="0"/>
        </w:numPr>
        <w:autoSpaceDE/>
        <w:autoSpaceDN/>
        <w:spacing w:before="156" w:after="0" w:line="360" w:lineRule="auto"/>
        <w:ind w:right="0" w:firstLine="0"/>
        <w:jc w:val="center"/>
        <w:rPr>
          <w:rFonts w:hint="default" w:ascii="黑体" w:hAnsi="黑体" w:eastAsia="黑体"/>
          <w:color w:val="auto"/>
          <w:position w:val="0"/>
          <w:sz w:val="24"/>
          <w:szCs w:val="24"/>
        </w:rPr>
      </w:pPr>
      <w:r>
        <w:rPr>
          <w:rFonts w:hint="default" w:ascii="黑体" w:hAnsi="黑体" w:eastAsia="黑体"/>
          <w:color w:val="auto"/>
          <w:position w:val="0"/>
          <w:sz w:val="24"/>
          <w:szCs w:val="24"/>
        </w:rPr>
        <w:t>表4 土木工程专业双创教育</w:t>
      </w:r>
    </w:p>
    <w:tbl>
      <w:tblPr>
        <w:tblStyle w:val="35"/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3"/>
        <w:gridCol w:w="2384"/>
        <w:gridCol w:w="1056"/>
        <w:gridCol w:w="953"/>
        <w:gridCol w:w="1758"/>
        <w:gridCol w:w="14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6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课程编号</w:t>
            </w:r>
          </w:p>
        </w:tc>
        <w:tc>
          <w:tcPr>
            <w:tcW w:w="238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课程名称</w:t>
            </w:r>
          </w:p>
        </w:tc>
        <w:tc>
          <w:tcPr>
            <w:tcW w:w="105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学分</w:t>
            </w:r>
          </w:p>
        </w:tc>
        <w:tc>
          <w:tcPr>
            <w:tcW w:w="95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学期</w:t>
            </w:r>
          </w:p>
        </w:tc>
        <w:tc>
          <w:tcPr>
            <w:tcW w:w="17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承担单位</w:t>
            </w:r>
          </w:p>
        </w:tc>
        <w:tc>
          <w:tcPr>
            <w:tcW w:w="140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课程性质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6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38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大学生创新创业基础</w:t>
            </w:r>
          </w:p>
        </w:tc>
        <w:tc>
          <w:tcPr>
            <w:tcW w:w="105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95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17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其它部门</w:t>
            </w:r>
          </w:p>
        </w:tc>
        <w:tc>
          <w:tcPr>
            <w:tcW w:w="140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6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38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大学生职业生涯规划</w:t>
            </w:r>
          </w:p>
        </w:tc>
        <w:tc>
          <w:tcPr>
            <w:tcW w:w="105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95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17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其它部门</w:t>
            </w:r>
          </w:p>
        </w:tc>
        <w:tc>
          <w:tcPr>
            <w:tcW w:w="140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86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38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大学生心理健康教育</w:t>
            </w:r>
          </w:p>
        </w:tc>
        <w:tc>
          <w:tcPr>
            <w:tcW w:w="105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2.</w:t>
            </w: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0</w:t>
            </w:r>
          </w:p>
        </w:tc>
        <w:tc>
          <w:tcPr>
            <w:tcW w:w="95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17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其它部门</w:t>
            </w:r>
          </w:p>
        </w:tc>
        <w:tc>
          <w:tcPr>
            <w:tcW w:w="140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340" w:hRule="atLeast"/>
        </w:trPr>
        <w:tc>
          <w:tcPr>
            <w:tcW w:w="86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38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就业</w:t>
            </w: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指导</w:t>
            </w:r>
          </w:p>
        </w:tc>
        <w:tc>
          <w:tcPr>
            <w:tcW w:w="105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95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6</w:t>
            </w:r>
          </w:p>
        </w:tc>
        <w:tc>
          <w:tcPr>
            <w:tcW w:w="17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其它部门</w:t>
            </w:r>
          </w:p>
        </w:tc>
        <w:tc>
          <w:tcPr>
            <w:tcW w:w="140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247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合    计</w:t>
            </w:r>
          </w:p>
        </w:tc>
        <w:tc>
          <w:tcPr>
            <w:tcW w:w="105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7</w:t>
            </w: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.0</w:t>
            </w:r>
          </w:p>
        </w:tc>
        <w:tc>
          <w:tcPr>
            <w:tcW w:w="95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75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40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</w:tr>
    </w:tbl>
    <w:p>
      <w:pPr>
        <w:numPr>
          <w:ilvl w:val="0"/>
          <w:numId w:val="0"/>
        </w:numPr>
        <w:autoSpaceDE/>
        <w:autoSpaceDN/>
        <w:spacing w:before="156" w:after="0" w:line="360" w:lineRule="auto"/>
        <w:ind w:right="0" w:firstLine="0"/>
        <w:jc w:val="center"/>
        <w:rPr>
          <w:rFonts w:hint="default" w:ascii="黑体" w:hAnsi="黑体" w:eastAsia="黑体"/>
          <w:color w:val="auto"/>
          <w:position w:val="0"/>
          <w:sz w:val="24"/>
          <w:szCs w:val="24"/>
        </w:rPr>
      </w:pPr>
      <w:r>
        <w:rPr>
          <w:rFonts w:hint="default" w:ascii="黑体" w:hAnsi="黑体" w:eastAsia="黑体"/>
          <w:color w:val="auto"/>
          <w:position w:val="0"/>
          <w:sz w:val="24"/>
          <w:szCs w:val="24"/>
        </w:rPr>
        <w:t>表5  土木工程专业“永椿”教育</w:t>
      </w:r>
    </w:p>
    <w:tbl>
      <w:tblPr>
        <w:tblStyle w:val="35"/>
        <w:tblW w:w="0" w:type="auto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50"/>
        <w:gridCol w:w="2655"/>
        <w:gridCol w:w="1324"/>
        <w:gridCol w:w="685"/>
        <w:gridCol w:w="1400"/>
        <w:gridCol w:w="140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课程编号</w:t>
            </w:r>
          </w:p>
        </w:tc>
        <w:tc>
          <w:tcPr>
            <w:tcW w:w="2655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课程名称</w:t>
            </w:r>
          </w:p>
        </w:tc>
        <w:tc>
          <w:tcPr>
            <w:tcW w:w="132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学分</w:t>
            </w:r>
          </w:p>
        </w:tc>
        <w:tc>
          <w:tcPr>
            <w:tcW w:w="685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学期</w:t>
            </w:r>
          </w:p>
        </w:tc>
        <w:tc>
          <w:tcPr>
            <w:tcW w:w="140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承担单位</w:t>
            </w:r>
          </w:p>
        </w:tc>
        <w:tc>
          <w:tcPr>
            <w:tcW w:w="140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课程性质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林学概论</w:t>
            </w:r>
          </w:p>
        </w:tc>
        <w:tc>
          <w:tcPr>
            <w:tcW w:w="132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685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40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林学</w:t>
            </w:r>
          </w:p>
        </w:tc>
        <w:tc>
          <w:tcPr>
            <w:tcW w:w="140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95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2655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32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54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85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40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40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18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</w:trPr>
        <w:tc>
          <w:tcPr>
            <w:tcW w:w="3605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合计</w:t>
            </w:r>
          </w:p>
        </w:tc>
        <w:tc>
          <w:tcPr>
            <w:tcW w:w="132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.0</w:t>
            </w:r>
          </w:p>
        </w:tc>
        <w:tc>
          <w:tcPr>
            <w:tcW w:w="685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40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400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</w:tr>
    </w:tbl>
    <w:p>
      <w:pPr>
        <w:numPr>
          <w:ilvl w:val="0"/>
          <w:numId w:val="0"/>
        </w:numPr>
        <w:autoSpaceDE/>
        <w:autoSpaceDN/>
        <w:spacing w:before="156" w:after="0" w:line="360" w:lineRule="auto"/>
        <w:ind w:right="0" w:firstLine="0"/>
        <w:jc w:val="center"/>
        <w:rPr>
          <w:rFonts w:hint="default" w:ascii="黑体" w:hAnsi="黑体" w:eastAsia="黑体"/>
          <w:color w:val="auto"/>
          <w:position w:val="0"/>
          <w:sz w:val="32"/>
          <w:szCs w:val="32"/>
        </w:rPr>
      </w:pPr>
      <w:r>
        <w:rPr>
          <w:rFonts w:hint="default" w:ascii="黑体" w:hAnsi="黑体" w:eastAsia="黑体"/>
          <w:color w:val="auto"/>
          <w:position w:val="0"/>
          <w:sz w:val="32"/>
          <w:szCs w:val="32"/>
        </w:rPr>
        <w:t>土木工程专业双学位、双专业指导性培养方案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480"/>
        <w:jc w:val="both"/>
        <w:rPr>
          <w:rFonts w:hint="default" w:ascii="黑体" w:hAnsi="黑体" w:eastAsia="黑体"/>
          <w:color w:val="auto"/>
          <w:position w:val="0"/>
          <w:sz w:val="24"/>
          <w:szCs w:val="24"/>
        </w:rPr>
      </w:pPr>
      <w:r>
        <w:rPr>
          <w:rFonts w:hint="default" w:ascii="黑体" w:hAnsi="黑体" w:eastAsia="黑体"/>
          <w:color w:val="auto"/>
          <w:position w:val="0"/>
          <w:sz w:val="24"/>
          <w:szCs w:val="24"/>
        </w:rPr>
        <w:t>一、授予学位最低学分要求</w:t>
      </w:r>
    </w:p>
    <w:tbl>
      <w:tblPr>
        <w:tblStyle w:val="35"/>
        <w:tblW w:w="5463" w:type="dxa"/>
        <w:tblInd w:w="42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2"/>
        <w:gridCol w:w="2154"/>
        <w:gridCol w:w="831"/>
        <w:gridCol w:w="831"/>
        <w:gridCol w:w="118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616" w:type="dxa"/>
            <w:gridSpan w:val="2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21"/>
                <w:szCs w:val="21"/>
              </w:rPr>
              <w:t>课程类别</w:t>
            </w:r>
          </w:p>
        </w:tc>
        <w:tc>
          <w:tcPr>
            <w:tcW w:w="2847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21"/>
                <w:szCs w:val="21"/>
              </w:rPr>
              <w:t>学  分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616" w:type="dxa"/>
            <w:gridSpan w:val="2"/>
            <w:vMerge w:val="continue"/>
            <w:vAlign w:val="center"/>
          </w:tcPr>
          <w:p/>
        </w:tc>
        <w:tc>
          <w:tcPr>
            <w:tcW w:w="831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21"/>
                <w:szCs w:val="21"/>
              </w:rPr>
              <w:t>合计</w:t>
            </w:r>
          </w:p>
        </w:tc>
        <w:tc>
          <w:tcPr>
            <w:tcW w:w="831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21"/>
                <w:szCs w:val="21"/>
              </w:rPr>
              <w:t>必修</w:t>
            </w:r>
          </w:p>
        </w:tc>
        <w:tc>
          <w:tcPr>
            <w:tcW w:w="1185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21"/>
                <w:szCs w:val="21"/>
              </w:rPr>
              <w:t>选修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62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21"/>
                <w:szCs w:val="21"/>
              </w:rPr>
              <w:t>理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21"/>
                <w:szCs w:val="21"/>
              </w:rPr>
              <w:t>论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21"/>
                <w:szCs w:val="21"/>
              </w:rPr>
              <w:t>教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21"/>
                <w:szCs w:val="21"/>
              </w:rPr>
              <w:t>学</w:t>
            </w:r>
          </w:p>
        </w:tc>
        <w:tc>
          <w:tcPr>
            <w:tcW w:w="215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21"/>
                <w:szCs w:val="21"/>
              </w:rPr>
              <w:t>公共基础课</w:t>
            </w:r>
          </w:p>
        </w:tc>
        <w:tc>
          <w:tcPr>
            <w:tcW w:w="831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21"/>
                <w:szCs w:val="21"/>
              </w:rPr>
              <w:t>5</w:t>
            </w:r>
          </w:p>
        </w:tc>
        <w:tc>
          <w:tcPr>
            <w:tcW w:w="831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21"/>
                <w:szCs w:val="21"/>
              </w:rPr>
              <w:t>5</w:t>
            </w:r>
          </w:p>
        </w:tc>
        <w:tc>
          <w:tcPr>
            <w:tcW w:w="1185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62" w:type="dxa"/>
            <w:vMerge w:val="continue"/>
            <w:vAlign w:val="center"/>
          </w:tcPr>
          <w:p/>
        </w:tc>
        <w:tc>
          <w:tcPr>
            <w:tcW w:w="215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21"/>
                <w:szCs w:val="21"/>
              </w:rPr>
              <w:t>专业基础课</w:t>
            </w:r>
          </w:p>
        </w:tc>
        <w:tc>
          <w:tcPr>
            <w:tcW w:w="831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21"/>
                <w:szCs w:val="21"/>
              </w:rPr>
              <w:t>21.5</w:t>
            </w:r>
          </w:p>
        </w:tc>
        <w:tc>
          <w:tcPr>
            <w:tcW w:w="831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21"/>
                <w:szCs w:val="21"/>
              </w:rPr>
              <w:t>21.5</w:t>
            </w:r>
          </w:p>
        </w:tc>
        <w:tc>
          <w:tcPr>
            <w:tcW w:w="1185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62" w:type="dxa"/>
            <w:vMerge w:val="continue"/>
            <w:vAlign w:val="center"/>
          </w:tcPr>
          <w:p/>
        </w:tc>
        <w:tc>
          <w:tcPr>
            <w:tcW w:w="215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21"/>
                <w:szCs w:val="21"/>
              </w:rPr>
              <w:t>专业核心课</w:t>
            </w:r>
          </w:p>
        </w:tc>
        <w:tc>
          <w:tcPr>
            <w:tcW w:w="831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21"/>
                <w:szCs w:val="21"/>
              </w:rPr>
              <w:t>7</w:t>
            </w:r>
          </w:p>
        </w:tc>
        <w:tc>
          <w:tcPr>
            <w:tcW w:w="831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21"/>
                <w:szCs w:val="21"/>
              </w:rPr>
              <w:t>7</w:t>
            </w:r>
          </w:p>
        </w:tc>
        <w:tc>
          <w:tcPr>
            <w:tcW w:w="1185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462" w:type="dxa"/>
            <w:vMerge w:val="continue"/>
            <w:vAlign w:val="center"/>
          </w:tcPr>
          <w:p/>
        </w:tc>
        <w:tc>
          <w:tcPr>
            <w:tcW w:w="215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21"/>
                <w:szCs w:val="21"/>
              </w:rPr>
              <w:t>专业特色课</w:t>
            </w:r>
          </w:p>
        </w:tc>
        <w:tc>
          <w:tcPr>
            <w:tcW w:w="831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  <w:t>8</w:t>
            </w:r>
          </w:p>
        </w:tc>
        <w:tc>
          <w:tcPr>
            <w:tcW w:w="831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</w:p>
        </w:tc>
        <w:tc>
          <w:tcPr>
            <w:tcW w:w="1185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21"/>
                <w:szCs w:val="21"/>
              </w:rPr>
              <w:t>8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616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21"/>
                <w:szCs w:val="21"/>
              </w:rPr>
              <w:t>实践教学</w:t>
            </w:r>
          </w:p>
        </w:tc>
        <w:tc>
          <w:tcPr>
            <w:tcW w:w="2847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21"/>
                <w:szCs w:val="21"/>
              </w:rPr>
              <w:t>18.5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97" w:hRule="atLeast"/>
        </w:trPr>
        <w:tc>
          <w:tcPr>
            <w:tcW w:w="2616" w:type="dxa"/>
            <w:gridSpan w:val="2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21"/>
                <w:szCs w:val="21"/>
              </w:rPr>
              <w:t>授予学位最低学分</w:t>
            </w:r>
          </w:p>
        </w:tc>
        <w:tc>
          <w:tcPr>
            <w:tcW w:w="2847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21"/>
                <w:szCs w:val="21"/>
              </w:rPr>
              <w:t>60（≥52.0 且 ≤60.0）</w:t>
            </w:r>
          </w:p>
        </w:tc>
      </w:tr>
    </w:tbl>
    <w:p>
      <w:pPr>
        <w:numPr>
          <w:ilvl w:val="0"/>
          <w:numId w:val="0"/>
        </w:numPr>
        <w:autoSpaceDE/>
        <w:autoSpaceDN/>
        <w:spacing w:before="156" w:after="0" w:line="360" w:lineRule="auto"/>
        <w:ind w:right="0" w:firstLine="420"/>
        <w:jc w:val="both"/>
        <w:rPr>
          <w:rFonts w:hint="default" w:ascii="宋体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>注：双学位授予资格按《西南林业大学本科学生学籍管理办法》第七章第四十四条之规定执行。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480"/>
        <w:jc w:val="both"/>
        <w:rPr>
          <w:rFonts w:hint="default" w:ascii="黑体" w:hAnsi="黑体" w:eastAsia="黑体"/>
          <w:color w:val="auto"/>
          <w:position w:val="0"/>
          <w:sz w:val="24"/>
          <w:szCs w:val="24"/>
        </w:rPr>
      </w:pPr>
      <w:r>
        <w:rPr>
          <w:rFonts w:hint="default" w:ascii="黑体" w:hAnsi="黑体" w:eastAsia="黑体"/>
          <w:color w:val="auto"/>
          <w:position w:val="0"/>
          <w:sz w:val="24"/>
          <w:szCs w:val="24"/>
        </w:rPr>
        <w:t>二、理论教学进程表</w:t>
      </w:r>
    </w:p>
    <w:tbl>
      <w:tblPr>
        <w:tblStyle w:val="35"/>
        <w:tblW w:w="9776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43"/>
        <w:gridCol w:w="426"/>
        <w:gridCol w:w="1914"/>
        <w:gridCol w:w="429"/>
        <w:gridCol w:w="502"/>
        <w:gridCol w:w="500"/>
        <w:gridCol w:w="399"/>
        <w:gridCol w:w="403"/>
        <w:gridCol w:w="549"/>
        <w:gridCol w:w="454"/>
        <w:gridCol w:w="454"/>
        <w:gridCol w:w="454"/>
        <w:gridCol w:w="454"/>
        <w:gridCol w:w="454"/>
        <w:gridCol w:w="454"/>
        <w:gridCol w:w="454"/>
        <w:gridCol w:w="454"/>
        <w:gridCol w:w="5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443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类别</w:t>
            </w:r>
          </w:p>
        </w:tc>
        <w:tc>
          <w:tcPr>
            <w:tcW w:w="426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编号</w:t>
            </w:r>
          </w:p>
        </w:tc>
        <w:tc>
          <w:tcPr>
            <w:tcW w:w="1914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课程名称</w:t>
            </w:r>
          </w:p>
        </w:tc>
        <w:tc>
          <w:tcPr>
            <w:tcW w:w="429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考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核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类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型</w:t>
            </w:r>
          </w:p>
        </w:tc>
        <w:tc>
          <w:tcPr>
            <w:tcW w:w="1804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理论教学</w:t>
            </w:r>
          </w:p>
        </w:tc>
        <w:tc>
          <w:tcPr>
            <w:tcW w:w="549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实践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教学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(周)</w:t>
            </w:r>
          </w:p>
        </w:tc>
        <w:tc>
          <w:tcPr>
            <w:tcW w:w="3632" w:type="dxa"/>
            <w:gridSpan w:val="8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各学期周学时分配</w:t>
            </w:r>
          </w:p>
        </w:tc>
        <w:tc>
          <w:tcPr>
            <w:tcW w:w="579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承担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单位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443" w:type="dxa"/>
            <w:vMerge w:val="continue"/>
            <w:vAlign w:val="center"/>
          </w:tcPr>
          <w:p/>
        </w:tc>
        <w:tc>
          <w:tcPr>
            <w:tcW w:w="426" w:type="dxa"/>
            <w:vMerge w:val="continue"/>
            <w:vAlign w:val="center"/>
          </w:tcPr>
          <w:p/>
        </w:tc>
        <w:tc>
          <w:tcPr>
            <w:tcW w:w="1914" w:type="dxa"/>
            <w:vMerge w:val="continue"/>
            <w:vAlign w:val="center"/>
          </w:tcPr>
          <w:p/>
        </w:tc>
        <w:tc>
          <w:tcPr>
            <w:tcW w:w="429" w:type="dxa"/>
            <w:vMerge w:val="continue"/>
            <w:vAlign w:val="center"/>
          </w:tcPr>
          <w:p/>
        </w:tc>
        <w:tc>
          <w:tcPr>
            <w:tcW w:w="502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学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分</w:t>
            </w:r>
          </w:p>
        </w:tc>
        <w:tc>
          <w:tcPr>
            <w:tcW w:w="1302" w:type="dxa"/>
            <w:gridSpan w:val="3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学时</w:t>
            </w:r>
          </w:p>
        </w:tc>
        <w:tc>
          <w:tcPr>
            <w:tcW w:w="549" w:type="dxa"/>
            <w:vMerge w:val="continue"/>
            <w:vAlign w:val="center"/>
          </w:tcPr>
          <w:p/>
        </w:tc>
        <w:tc>
          <w:tcPr>
            <w:tcW w:w="454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pStyle w:val="22"/>
              <w:numPr>
                <w:ilvl w:val="0"/>
                <w:numId w:val="0"/>
              </w:numPr>
              <w:pBdr>
                <w:bottom w:val="none" w:color="000000" w:sz="0" w:space="0"/>
              </w:pBdr>
              <w:autoSpaceDE/>
              <w:autoSpaceDN/>
              <w:snapToGrid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一</w:t>
            </w:r>
          </w:p>
        </w:tc>
        <w:tc>
          <w:tcPr>
            <w:tcW w:w="454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二</w:t>
            </w:r>
          </w:p>
        </w:tc>
        <w:tc>
          <w:tcPr>
            <w:tcW w:w="454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三</w:t>
            </w:r>
          </w:p>
        </w:tc>
        <w:tc>
          <w:tcPr>
            <w:tcW w:w="454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四</w:t>
            </w:r>
          </w:p>
        </w:tc>
        <w:tc>
          <w:tcPr>
            <w:tcW w:w="454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五</w:t>
            </w:r>
          </w:p>
        </w:tc>
        <w:tc>
          <w:tcPr>
            <w:tcW w:w="454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六</w:t>
            </w:r>
          </w:p>
        </w:tc>
        <w:tc>
          <w:tcPr>
            <w:tcW w:w="454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七</w:t>
            </w:r>
          </w:p>
        </w:tc>
        <w:tc>
          <w:tcPr>
            <w:tcW w:w="454" w:type="dxa"/>
            <w:vMerge w:val="restart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八</w:t>
            </w:r>
          </w:p>
        </w:tc>
        <w:tc>
          <w:tcPr>
            <w:tcW w:w="579" w:type="dxa"/>
            <w:vMerge w:val="continue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443" w:type="dxa"/>
            <w:vMerge w:val="continue"/>
            <w:vAlign w:val="center"/>
          </w:tcPr>
          <w:p/>
        </w:tc>
        <w:tc>
          <w:tcPr>
            <w:tcW w:w="426" w:type="dxa"/>
            <w:vMerge w:val="continue"/>
            <w:vAlign w:val="center"/>
          </w:tcPr>
          <w:p/>
        </w:tc>
        <w:tc>
          <w:tcPr>
            <w:tcW w:w="1914" w:type="dxa"/>
            <w:vMerge w:val="continue"/>
            <w:vAlign w:val="center"/>
          </w:tcPr>
          <w:p/>
        </w:tc>
        <w:tc>
          <w:tcPr>
            <w:tcW w:w="429" w:type="dxa"/>
            <w:vMerge w:val="continue"/>
            <w:vAlign w:val="center"/>
          </w:tcPr>
          <w:p/>
        </w:tc>
        <w:tc>
          <w:tcPr>
            <w:tcW w:w="502" w:type="dxa"/>
            <w:vMerge w:val="continue"/>
            <w:vAlign w:val="center"/>
          </w:tcPr>
          <w:p/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共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计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讲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实</w:t>
            </w:r>
          </w:p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验</w:t>
            </w:r>
          </w:p>
        </w:tc>
        <w:tc>
          <w:tcPr>
            <w:tcW w:w="549" w:type="dxa"/>
            <w:vMerge w:val="continue"/>
            <w:vAlign w:val="center"/>
          </w:tcPr>
          <w:p/>
        </w:tc>
        <w:tc>
          <w:tcPr>
            <w:tcW w:w="454" w:type="dxa"/>
            <w:vMerge w:val="continue"/>
            <w:vAlign w:val="center"/>
          </w:tcPr>
          <w:p/>
        </w:tc>
        <w:tc>
          <w:tcPr>
            <w:tcW w:w="454" w:type="dxa"/>
            <w:vMerge w:val="continue"/>
            <w:vAlign w:val="center"/>
          </w:tcPr>
          <w:p/>
        </w:tc>
        <w:tc>
          <w:tcPr>
            <w:tcW w:w="454" w:type="dxa"/>
            <w:vMerge w:val="continue"/>
            <w:vAlign w:val="center"/>
          </w:tcPr>
          <w:p/>
        </w:tc>
        <w:tc>
          <w:tcPr>
            <w:tcW w:w="454" w:type="dxa"/>
            <w:vMerge w:val="continue"/>
            <w:vAlign w:val="center"/>
          </w:tcPr>
          <w:p/>
        </w:tc>
        <w:tc>
          <w:tcPr>
            <w:tcW w:w="454" w:type="dxa"/>
            <w:vMerge w:val="continue"/>
            <w:vAlign w:val="center"/>
          </w:tcPr>
          <w:p/>
        </w:tc>
        <w:tc>
          <w:tcPr>
            <w:tcW w:w="454" w:type="dxa"/>
            <w:vMerge w:val="continue"/>
            <w:vAlign w:val="center"/>
          </w:tcPr>
          <w:p/>
        </w:tc>
        <w:tc>
          <w:tcPr>
            <w:tcW w:w="454" w:type="dxa"/>
            <w:vMerge w:val="continue"/>
            <w:vAlign w:val="center"/>
          </w:tcPr>
          <w:p/>
        </w:tc>
        <w:tc>
          <w:tcPr>
            <w:tcW w:w="454" w:type="dxa"/>
            <w:vMerge w:val="continue"/>
            <w:vAlign w:val="center"/>
          </w:tcPr>
          <w:p/>
        </w:tc>
        <w:tc>
          <w:tcPr>
            <w:tcW w:w="579" w:type="dxa"/>
            <w:vMerge w:val="continue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40" w:hRule="atLeast"/>
          <w:jc w:val="center"/>
        </w:trPr>
        <w:tc>
          <w:tcPr>
            <w:tcW w:w="443" w:type="dxa"/>
            <w:vMerge w:val="restart"/>
            <w:shd w:val="clear" w:color="000000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公共基础课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材料力学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+</w:t>
            </w: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5.0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80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64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16</w:t>
            </w: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5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000000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000000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cantSplit/>
          <w:trHeight w:val="383" w:hRule="atLeast"/>
          <w:jc w:val="center"/>
        </w:trPr>
        <w:tc>
          <w:tcPr>
            <w:tcW w:w="443" w:type="dxa"/>
            <w:vMerge w:val="continue"/>
            <w:shd w:val="clear" w:color="000000" w:fill="auto"/>
            <w:vAlign w:val="center"/>
          </w:tcPr>
          <w:p/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b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000000"/>
                <w:position w:val="0"/>
                <w:sz w:val="18"/>
                <w:szCs w:val="18"/>
              </w:rPr>
              <w:t>小计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000000"/>
                <w:position w:val="0"/>
                <w:sz w:val="18"/>
                <w:szCs w:val="18"/>
              </w:rPr>
              <w:t>5.0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000000"/>
                <w:position w:val="0"/>
                <w:sz w:val="18"/>
                <w:szCs w:val="18"/>
              </w:rPr>
              <w:t>80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000000"/>
                <w:position w:val="0"/>
                <w:sz w:val="18"/>
                <w:szCs w:val="18"/>
              </w:rPr>
              <w:t>64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000000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000000"/>
                <w:position w:val="0"/>
                <w:sz w:val="18"/>
                <w:szCs w:val="18"/>
              </w:rPr>
              <w:t>16</w:t>
            </w: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000000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000000"/>
                <w:positio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43" w:type="dxa"/>
            <w:vMerge w:val="restart"/>
            <w:shd w:val="clear" w:color="000000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专业基础课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结构力学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5.0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80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80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5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43" w:type="dxa"/>
            <w:vMerge w:val="continue"/>
            <w:shd w:val="clear" w:color="000000" w:fill="auto"/>
            <w:vAlign w:val="center"/>
          </w:tcPr>
          <w:p/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房屋建筑学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43" w:type="dxa"/>
            <w:vMerge w:val="continue"/>
            <w:shd w:val="clear" w:color="000000" w:fill="auto"/>
            <w:vAlign w:val="center"/>
          </w:tcPr>
          <w:p/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土力学与工程地质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64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56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8</w:t>
            </w: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43" w:type="dxa"/>
            <w:vMerge w:val="continue"/>
            <w:shd w:val="clear" w:color="000000" w:fill="auto"/>
            <w:vAlign w:val="center"/>
          </w:tcPr>
          <w:p/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混凝土结构基本原理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3.5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56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8</w:t>
            </w: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43" w:type="dxa"/>
            <w:vMerge w:val="continue"/>
            <w:shd w:val="clear" w:color="000000" w:fill="auto"/>
            <w:vAlign w:val="center"/>
          </w:tcPr>
          <w:p/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土木工程材料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0.5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43" w:type="dxa"/>
            <w:vMerge w:val="continue"/>
            <w:shd w:val="clear" w:color="000000" w:fill="auto"/>
            <w:vAlign w:val="center"/>
          </w:tcPr>
          <w:p/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基础工程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43" w:type="dxa"/>
            <w:vMerge w:val="continue"/>
            <w:shd w:val="clear" w:color="000000" w:fill="auto"/>
            <w:vAlign w:val="center"/>
          </w:tcPr>
          <w:p/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小计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21.5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336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320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16</w:t>
            </w: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b/>
                <w:color w:val="auto"/>
                <w:positio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443" w:type="dxa"/>
            <w:vMerge w:val="restart"/>
            <w:shd w:val="clear" w:color="000000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left="113" w:right="113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专业核心课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left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土木工程施工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47" w:hRule="atLeast"/>
          <w:jc w:val="center"/>
        </w:trPr>
        <w:tc>
          <w:tcPr>
            <w:tcW w:w="443" w:type="dxa"/>
            <w:vMerge w:val="continue"/>
            <w:shd w:val="clear" w:color="000000" w:fill="auto"/>
            <w:vAlign w:val="center"/>
          </w:tcPr>
          <w:p/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混凝土结构设计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+</w:t>
            </w: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64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64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28" w:hRule="atLeast"/>
          <w:jc w:val="center"/>
        </w:trPr>
        <w:tc>
          <w:tcPr>
            <w:tcW w:w="443" w:type="dxa"/>
            <w:vMerge w:val="continue"/>
            <w:shd w:val="clear" w:color="000000" w:fill="auto"/>
            <w:vAlign w:val="center"/>
          </w:tcPr>
          <w:p/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小计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7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112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112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Times New Roman" w:hAnsi="Times New Roman" w:eastAsia="Times New Roman"/>
                <w:b/>
                <w:color w:val="auto"/>
                <w:position w:val="0"/>
                <w:sz w:val="21"/>
                <w:szCs w:val="21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43" w:type="dxa"/>
            <w:vMerge w:val="restart"/>
            <w:shd w:val="clear" w:color="000000" w:fill="auto"/>
            <w:tcMar>
              <w:left w:w="57" w:type="dxa"/>
              <w:right w:w="57" w:type="dxa"/>
            </w:tcMar>
            <w:textDirection w:val="tbRlV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left="113" w:right="113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专业特色课（最低应修8学分）</w:t>
            </w:r>
          </w:p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BIM 技术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43" w:type="dxa"/>
            <w:vMerge w:val="continue"/>
            <w:shd w:val="clear" w:color="000000" w:fill="auto"/>
            <w:vAlign w:val="center"/>
          </w:tcPr>
          <w:p/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科技论文写作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43" w:type="dxa"/>
            <w:vMerge w:val="continue"/>
            <w:shd w:val="clear" w:color="000000" w:fill="auto"/>
            <w:vAlign w:val="center"/>
          </w:tcPr>
          <w:p/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工程项目经济与管理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43" w:type="dxa"/>
            <w:vMerge w:val="continue"/>
            <w:shd w:val="clear" w:color="000000" w:fill="auto"/>
            <w:vAlign w:val="center"/>
          </w:tcPr>
          <w:p/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流体力学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43" w:type="dxa"/>
            <w:vMerge w:val="continue"/>
            <w:shd w:val="clear" w:color="000000" w:fill="auto"/>
            <w:vAlign w:val="center"/>
          </w:tcPr>
          <w:p/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高层建筑结构设计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43" w:type="dxa"/>
            <w:vMerge w:val="continue"/>
            <w:shd w:val="clear" w:color="000000" w:fill="auto"/>
            <w:vAlign w:val="center"/>
          </w:tcPr>
          <w:p/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砌体结构设计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43" w:type="dxa"/>
            <w:vMerge w:val="continue"/>
            <w:shd w:val="clear" w:color="000000" w:fill="auto"/>
            <w:vAlign w:val="center"/>
          </w:tcPr>
          <w:p/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组合结构设计原理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FF0000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43" w:type="dxa"/>
            <w:vMerge w:val="continue"/>
            <w:shd w:val="clear" w:color="000000" w:fill="auto"/>
            <w:vAlign w:val="center"/>
          </w:tcPr>
          <w:p/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土木工程监理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43" w:type="dxa"/>
            <w:vMerge w:val="continue"/>
            <w:shd w:val="clear" w:color="000000" w:fill="auto"/>
            <w:vAlign w:val="center"/>
          </w:tcPr>
          <w:p/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专业英语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43" w:type="dxa"/>
            <w:vMerge w:val="continue"/>
            <w:shd w:val="clear" w:color="000000" w:fill="auto"/>
            <w:vAlign w:val="center"/>
          </w:tcPr>
          <w:p/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土木工程试验与检测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24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24</w:t>
            </w: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443" w:type="dxa"/>
            <w:vMerge w:val="continue"/>
            <w:shd w:val="clear" w:color="000000" w:fill="auto"/>
            <w:vAlign w:val="center"/>
          </w:tcPr>
          <w:p/>
        </w:tc>
        <w:tc>
          <w:tcPr>
            <w:tcW w:w="426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1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结构设计软件应用</w:t>
            </w:r>
          </w:p>
        </w:tc>
        <w:tc>
          <w:tcPr>
            <w:tcW w:w="42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48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16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32</w:t>
            </w: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top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Times New Roman" w:hAnsi="Times New Roman" w:eastAsia="Times New Roman"/>
                <w:color w:val="auto"/>
                <w:position w:val="0"/>
                <w:sz w:val="21"/>
                <w:szCs w:val="21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土木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0" w:hRule="atLeast"/>
          <w:jc w:val="center"/>
        </w:trPr>
        <w:tc>
          <w:tcPr>
            <w:tcW w:w="3212" w:type="dxa"/>
            <w:gridSpan w:val="4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合    计</w:t>
            </w:r>
          </w:p>
        </w:tc>
        <w:tc>
          <w:tcPr>
            <w:tcW w:w="502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61.5</w:t>
            </w:r>
          </w:p>
        </w:tc>
        <w:tc>
          <w:tcPr>
            <w:tcW w:w="500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984</w:t>
            </w:r>
          </w:p>
        </w:tc>
        <w:tc>
          <w:tcPr>
            <w:tcW w:w="39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864</w:t>
            </w:r>
          </w:p>
        </w:tc>
        <w:tc>
          <w:tcPr>
            <w:tcW w:w="403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120</w:t>
            </w:r>
          </w:p>
        </w:tc>
        <w:tc>
          <w:tcPr>
            <w:tcW w:w="54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6.5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8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11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17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16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8</w:t>
            </w:r>
          </w:p>
        </w:tc>
        <w:tc>
          <w:tcPr>
            <w:tcW w:w="454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tcMar>
              <w:left w:w="57" w:type="dxa"/>
              <w:right w:w="57" w:type="dxa"/>
            </w:tcMar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</w:tr>
    </w:tbl>
    <w:p>
      <w:pPr>
        <w:numPr>
          <w:ilvl w:val="0"/>
          <w:numId w:val="0"/>
        </w:numPr>
        <w:autoSpaceDE/>
        <w:autoSpaceDN/>
        <w:spacing w:before="156" w:after="0" w:line="360" w:lineRule="auto"/>
        <w:ind w:right="0" w:firstLine="0"/>
        <w:jc w:val="both"/>
        <w:rPr>
          <w:rFonts w:hint="default" w:ascii="宋体" w:hAnsi="宋体" w:eastAsia="宋体"/>
          <w:color w:val="auto"/>
          <w:position w:val="0"/>
          <w:sz w:val="21"/>
          <w:szCs w:val="21"/>
        </w:rPr>
      </w:pPr>
      <w:r>
        <w:rPr>
          <w:rFonts w:hint="default" w:ascii="宋体" w:hAnsi="Times New Roman" w:eastAsia="Times New Roman"/>
          <w:color w:val="auto"/>
          <w:position w:val="0"/>
          <w:sz w:val="21"/>
          <w:szCs w:val="21"/>
        </w:rPr>
        <w:t>注：“考核类型”一栏，如果该课程为考试课则填“+”。</w:t>
      </w:r>
    </w:p>
    <w:p>
      <w:pPr>
        <w:numPr>
          <w:ilvl w:val="0"/>
          <w:numId w:val="0"/>
        </w:numPr>
        <w:autoSpaceDE/>
        <w:autoSpaceDN/>
        <w:spacing w:before="0" w:after="0" w:line="360" w:lineRule="auto"/>
        <w:ind w:right="0" w:firstLine="480"/>
        <w:jc w:val="both"/>
        <w:rPr>
          <w:rFonts w:hint="default" w:ascii="黑体" w:hAnsi="黑体" w:eastAsia="黑体"/>
          <w:color w:val="auto"/>
          <w:position w:val="0"/>
          <w:sz w:val="24"/>
          <w:szCs w:val="24"/>
        </w:rPr>
      </w:pPr>
      <w:r>
        <w:rPr>
          <w:rFonts w:hint="default" w:ascii="黑体" w:hAnsi="黑体" w:eastAsia="黑体"/>
          <w:color w:val="auto"/>
          <w:position w:val="0"/>
          <w:sz w:val="24"/>
          <w:szCs w:val="24"/>
        </w:rPr>
        <w:t>三、集中性实践教学环节</w:t>
      </w:r>
    </w:p>
    <w:tbl>
      <w:tblPr>
        <w:tblStyle w:val="35"/>
        <w:tblW w:w="9603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73"/>
        <w:gridCol w:w="701"/>
        <w:gridCol w:w="1949"/>
        <w:gridCol w:w="579"/>
        <w:gridCol w:w="619"/>
        <w:gridCol w:w="396"/>
        <w:gridCol w:w="423"/>
        <w:gridCol w:w="424"/>
        <w:gridCol w:w="489"/>
        <w:gridCol w:w="423"/>
        <w:gridCol w:w="423"/>
        <w:gridCol w:w="424"/>
        <w:gridCol w:w="398"/>
        <w:gridCol w:w="718"/>
        <w:gridCol w:w="66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tblHeader/>
          <w:jc w:val="center"/>
        </w:trPr>
        <w:tc>
          <w:tcPr>
            <w:tcW w:w="973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实践方式</w:t>
            </w:r>
          </w:p>
        </w:tc>
        <w:tc>
          <w:tcPr>
            <w:tcW w:w="701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课程编号</w:t>
            </w:r>
          </w:p>
        </w:tc>
        <w:tc>
          <w:tcPr>
            <w:tcW w:w="1949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课程名称</w:t>
            </w:r>
          </w:p>
        </w:tc>
        <w:tc>
          <w:tcPr>
            <w:tcW w:w="579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周数</w:t>
            </w:r>
          </w:p>
        </w:tc>
        <w:tc>
          <w:tcPr>
            <w:tcW w:w="619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学分</w:t>
            </w:r>
          </w:p>
        </w:tc>
        <w:tc>
          <w:tcPr>
            <w:tcW w:w="3400" w:type="dxa"/>
            <w:gridSpan w:val="8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学期</w:t>
            </w:r>
          </w:p>
        </w:tc>
        <w:tc>
          <w:tcPr>
            <w:tcW w:w="718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承担单位</w:t>
            </w:r>
          </w:p>
        </w:tc>
        <w:tc>
          <w:tcPr>
            <w:tcW w:w="664" w:type="dxa"/>
            <w:vMerge w:val="restart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课程性质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" w:type="dxa"/>
            <w:vMerge w:val="continue"/>
            <w:vAlign w:val="center"/>
          </w:tcPr>
          <w:p/>
        </w:tc>
        <w:tc>
          <w:tcPr>
            <w:tcW w:w="701" w:type="dxa"/>
            <w:vMerge w:val="continue"/>
            <w:vAlign w:val="center"/>
          </w:tcPr>
          <w:p/>
        </w:tc>
        <w:tc>
          <w:tcPr>
            <w:tcW w:w="1949" w:type="dxa"/>
            <w:vMerge w:val="continue"/>
            <w:vAlign w:val="center"/>
          </w:tcPr>
          <w:p/>
        </w:tc>
        <w:tc>
          <w:tcPr>
            <w:tcW w:w="579" w:type="dxa"/>
            <w:vMerge w:val="continue"/>
            <w:vAlign w:val="center"/>
          </w:tcPr>
          <w:p/>
        </w:tc>
        <w:tc>
          <w:tcPr>
            <w:tcW w:w="619" w:type="dxa"/>
            <w:vMerge w:val="continue"/>
            <w:vAlign w:val="center"/>
          </w:tcPr>
          <w:p/>
        </w:tc>
        <w:tc>
          <w:tcPr>
            <w:tcW w:w="39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一</w:t>
            </w: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二</w:t>
            </w:r>
          </w:p>
        </w:tc>
        <w:tc>
          <w:tcPr>
            <w:tcW w:w="42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三</w:t>
            </w: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四</w:t>
            </w: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五</w:t>
            </w: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六</w:t>
            </w:r>
          </w:p>
        </w:tc>
        <w:tc>
          <w:tcPr>
            <w:tcW w:w="42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七</w:t>
            </w:r>
          </w:p>
        </w:tc>
        <w:tc>
          <w:tcPr>
            <w:tcW w:w="39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八</w:t>
            </w:r>
          </w:p>
        </w:tc>
        <w:tc>
          <w:tcPr>
            <w:tcW w:w="718" w:type="dxa"/>
            <w:vMerge w:val="continue"/>
            <w:vAlign w:val="center"/>
          </w:tcPr>
          <w:p/>
        </w:tc>
        <w:tc>
          <w:tcPr>
            <w:tcW w:w="664" w:type="dxa"/>
            <w:vMerge w:val="continue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课程设计</w:t>
            </w:r>
          </w:p>
        </w:tc>
        <w:tc>
          <w:tcPr>
            <w:tcW w:w="701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4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房屋建筑学</w:t>
            </w: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课程设计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39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71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6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实习</w:t>
            </w:r>
          </w:p>
        </w:tc>
        <w:tc>
          <w:tcPr>
            <w:tcW w:w="701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4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土木工程材料实习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0.5</w:t>
            </w:r>
          </w:p>
        </w:tc>
        <w:tc>
          <w:tcPr>
            <w:tcW w:w="61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0.5</w:t>
            </w:r>
          </w:p>
        </w:tc>
        <w:tc>
          <w:tcPr>
            <w:tcW w:w="39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0.5</w:t>
            </w: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71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6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课程设计</w:t>
            </w:r>
          </w:p>
        </w:tc>
        <w:tc>
          <w:tcPr>
            <w:tcW w:w="701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4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基础工程</w:t>
            </w: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课程设计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39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71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6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实习</w:t>
            </w:r>
          </w:p>
        </w:tc>
        <w:tc>
          <w:tcPr>
            <w:tcW w:w="701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4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土木工程施工实习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61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1.0</w:t>
            </w:r>
          </w:p>
        </w:tc>
        <w:tc>
          <w:tcPr>
            <w:tcW w:w="39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</w:t>
            </w: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71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课程设计</w:t>
            </w:r>
          </w:p>
        </w:tc>
        <w:tc>
          <w:tcPr>
            <w:tcW w:w="701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4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spacing w:val="-4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spacing w:val="-4"/>
                <w:position w:val="0"/>
                <w:sz w:val="18"/>
                <w:szCs w:val="18"/>
              </w:rPr>
              <w:t>混凝土结构设计</w:t>
            </w: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课程设计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61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3.0</w:t>
            </w:r>
          </w:p>
        </w:tc>
        <w:tc>
          <w:tcPr>
            <w:tcW w:w="39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42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71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6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701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4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毕业实习及毕业论文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16</w:t>
            </w:r>
          </w:p>
        </w:tc>
        <w:tc>
          <w:tcPr>
            <w:tcW w:w="61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12.0</w:t>
            </w:r>
          </w:p>
        </w:tc>
        <w:tc>
          <w:tcPr>
            <w:tcW w:w="39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16</w:t>
            </w:r>
          </w:p>
        </w:tc>
        <w:tc>
          <w:tcPr>
            <w:tcW w:w="71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土木</w:t>
            </w:r>
          </w:p>
        </w:tc>
        <w:tc>
          <w:tcPr>
            <w:tcW w:w="66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  <w:t>必修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623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合    计</w:t>
            </w: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22.5</w:t>
            </w:r>
          </w:p>
        </w:tc>
        <w:tc>
          <w:tcPr>
            <w:tcW w:w="61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b/>
                <w:color w:val="auto"/>
                <w:position w:val="0"/>
                <w:sz w:val="18"/>
                <w:szCs w:val="18"/>
              </w:rPr>
              <w:t>18.5</w:t>
            </w:r>
          </w:p>
        </w:tc>
        <w:tc>
          <w:tcPr>
            <w:tcW w:w="39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1.5</w:t>
            </w: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2</w:t>
            </w: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3</w:t>
            </w:r>
          </w:p>
        </w:tc>
        <w:tc>
          <w:tcPr>
            <w:tcW w:w="42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  <w:t>16</w:t>
            </w:r>
          </w:p>
        </w:tc>
        <w:tc>
          <w:tcPr>
            <w:tcW w:w="71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3623" w:type="dxa"/>
            <w:gridSpan w:val="3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b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3400" w:type="dxa"/>
            <w:gridSpan w:val="8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71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0" w:hRule="atLeast"/>
          <w:jc w:val="center"/>
        </w:trPr>
        <w:tc>
          <w:tcPr>
            <w:tcW w:w="97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701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194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57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1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both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396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89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3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42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39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718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</w:p>
        </w:tc>
        <w:tc>
          <w:tcPr>
            <w:tcW w:w="664" w:type="dxa"/>
            <w:vAlign w:val="center"/>
          </w:tcPr>
          <w:p>
            <w:pPr>
              <w:numPr>
                <w:ilvl w:val="0"/>
                <w:numId w:val="0"/>
              </w:numPr>
              <w:autoSpaceDE/>
              <w:autoSpaceDN/>
              <w:spacing w:before="0" w:after="0" w:line="240" w:lineRule="auto"/>
              <w:ind w:right="0" w:firstLine="0"/>
              <w:jc w:val="center"/>
              <w:rPr>
                <w:rFonts w:hint="default" w:ascii="宋体" w:hAnsi="宋体" w:eastAsia="宋体"/>
                <w:color w:val="auto"/>
                <w:position w:val="0"/>
                <w:sz w:val="18"/>
                <w:szCs w:val="18"/>
              </w:rPr>
            </w:pPr>
            <w:r>
              <w:rPr>
                <w:rFonts w:hint="default" w:ascii="宋体" w:hAnsi="Times New Roman" w:eastAsia="Times New Roman"/>
                <w:color w:val="auto"/>
                <w:position w:val="0"/>
                <w:sz w:val="18"/>
                <w:szCs w:val="18"/>
              </w:rPr>
              <w:t>选修</w:t>
            </w:r>
          </w:p>
        </w:tc>
      </w:tr>
    </w:tbl>
    <w:p>
      <w:pPr>
        <w:numPr>
          <w:ilvl w:val="0"/>
          <w:numId w:val="0"/>
        </w:numPr>
        <w:autoSpaceDE/>
        <w:autoSpaceDN/>
        <w:spacing w:before="0" w:after="0" w:line="240" w:lineRule="auto"/>
        <w:ind w:right="0" w:firstLine="0"/>
        <w:jc w:val="both"/>
        <w:rPr>
          <w:rFonts w:hint="default" w:ascii="Times New Roman" w:hAnsi="Times New Roman" w:eastAsia="Times New Roman"/>
          <w:color w:val="auto"/>
          <w:position w:val="0"/>
          <w:sz w:val="21"/>
          <w:szCs w:val="21"/>
        </w:rPr>
      </w:pPr>
    </w:p>
    <w:sectPr>
      <w:pgSz w:w="11906" w:h="16838"/>
      <w:pgMar w:top="1440" w:right="1800" w:bottom="1440" w:left="1800" w:header="851" w:footer="992" w:gutter="0"/>
      <w:pgNumType w:fmt="decimal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_GB2312">
    <w:altName w:val="仿宋"/>
    <w:panose1 w:val="020F0502020204030204"/>
    <w:charset w:val="00"/>
    <w:family w:val="auto"/>
    <w:pitch w:val="default"/>
    <w:sig w:usb0="00000000" w:usb1="00000000" w:usb2="00000000" w:usb3="00000000" w:csb0="FFFFFFF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Helvetica">
    <w:altName w:val="Arial"/>
    <w:panose1 w:val="020F0502020204030204"/>
    <w:charset w:val="00"/>
    <w:family w:val="auto"/>
    <w:pitch w:val="default"/>
    <w:sig w:usb0="00000000" w:usb1="00000000" w:usb2="00000000" w:usb3="00000000" w:csb0="FFFFFF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黑体简体">
    <w:altName w:val="Arial Unicode MS"/>
    <w:panose1 w:val="020F0502020204030204"/>
    <w:charset w:val="00"/>
    <w:family w:val="auto"/>
    <w:pitch w:val="default"/>
    <w:sig w:usb0="00000000" w:usb1="00000000" w:usb2="00000000" w:usb3="00000000" w:csb0="FFFFFFFF" w:csb1="00000000"/>
  </w:font>
  <w:font w:name="Helvetica Neue">
    <w:altName w:val="站酷文艺体"/>
    <w:panose1 w:val="020F0502020204030204"/>
    <w:charset w:val="00"/>
    <w:family w:val="auto"/>
    <w:pitch w:val="default"/>
    <w:sig w:usb0="00000000" w:usb1="00000000" w:usb2="00000000" w:usb3="00000000" w:csb0="FFFFFF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站酷文艺体">
    <w:panose1 w:val="02000603000000000000"/>
    <w:charset w:val="86"/>
    <w:family w:val="auto"/>
    <w:pitch w:val="default"/>
    <w:sig w:usb0="00000001" w:usb1="08000000" w:usb2="0000001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bordersDoNotSurroundHeader w:val="1"/>
  <w:bordersDoNotSurroundFooter w:val="1"/>
  <w:documentProtection w:enforcement="0"/>
  <w:defaultTabStop w:val="420"/>
  <w:displayHorizontalDrawingGridEvery w:val="0"/>
  <w:displayVerticalDrawingGridEvery w:val="2"/>
  <w:characterSpacingControl w:val="compressPunctuation"/>
  <w:compat>
    <w:balanceSingleByteDoubleByteWidth/>
    <w:ulTrailSpace/>
    <w:adjustLineHeightInTable/>
    <w:useFELayout/>
    <w:compatSetting w:name="compatibilityMode" w:uri="http://schemas.microsoft.com/office/word" w:val="14"/>
  </w:compat>
  <w:rsids>
    <w:rsidRoot w:val="00000000"/>
    <w:rsid w:val="41E06F70"/>
    <w:rsid w:val="62DD2F5D"/>
  </w:rsids>
  <m:mathPr>
    <m:brkBin m:val="before"/>
    <m:brkBinSub m:val="--"/>
    <m:smallFrac m:val="1"/>
    <m:dispDef/>
    <m:lMargin m:val="1440"/>
    <m:rMargin m:val="144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7" w:semiHidden="0" w:name="heading 1"/>
    <w:lsdException w:qFormat="1" w:unhideWhenUsed="0" w:uiPriority="8" w:semiHidden="0" w:name="heading 2"/>
    <w:lsdException w:qFormat="1" w:uiPriority="9" w:semiHidden="0" w:name="heading 3"/>
    <w:lsdException w:qFormat="1" w:unhideWhenUsed="0" w:uiPriority="10" w:semiHidden="0" w:name="heading 4"/>
    <w:lsdException w:qFormat="1" w:unhideWhenUsed="0" w:uiPriority="11" w:semiHidden="0" w:name="heading 5"/>
    <w:lsdException w:qFormat="1" w:unhideWhenUsed="0" w:uiPriority="12" w:semiHidden="0" w:name="heading 6"/>
    <w:lsdException w:qFormat="1" w:unhideWhenUsed="0" w:uiPriority="13" w:semiHidden="0" w:name="heading 7"/>
    <w:lsdException w:qFormat="1" w:unhideWhenUsed="0" w:uiPriority="14" w:semiHidden="0" w:name="heading 8"/>
    <w:lsdException w:qFormat="1" w:unhideWhenUsed="0" w:uiPriority="15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28" w:semiHidden="0" w:name="toc 1"/>
    <w:lsdException w:qFormat="1" w:uiPriority="29" w:semiHidden="0" w:name="toc 2"/>
    <w:lsdException w:qFormat="1" w:uiPriority="30" w:semiHidden="0" w:name="toc 3"/>
    <w:lsdException w:qFormat="1" w:uiPriority="31" w:semiHidden="0" w:name="toc 4"/>
    <w:lsdException w:qFormat="1" w:uiPriority="32" w:semiHidden="0" w:name="toc 5"/>
    <w:lsdException w:qFormat="1" w:uiPriority="33" w:semiHidden="0" w:name="toc 6"/>
    <w:lsdException w:qFormat="1" w:uiPriority="34" w:semiHidden="0" w:name="toc 7"/>
    <w:lsdException w:uiPriority="35" w:semiHidden="0" w:name="toc 8"/>
    <w:lsdException w:qFormat="1" w:uiPriority="36" w:semiHidden="0" w:name="toc 9"/>
    <w:lsdException w:unhideWhenUsed="0" w:uiPriority="0" w:semiHidden="0" w:name="Normal Indent"/>
    <w:lsdException w:qFormat="1" w:unhideWhenUsed="0" w:uiPriority="160" w:semiHidden="0" w:name="footnote text"/>
    <w:lsdException w:qFormat="1" w:unhideWhenUsed="0" w:uiPriority="170" w:semiHidden="0" w:name="annotation text"/>
    <w:lsdException w:qFormat="1" w:uiPriority="155" w:semiHidden="0" w:name="header"/>
    <w:lsdException w:qFormat="1" w:uiPriority="157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165" w:semiHidden="0" w:name="footnote reference"/>
    <w:lsdException w:qFormat="1" w:unhideWhenUsed="0" w:uiPriority="164" w:semiHidden="0" w:name="annotation reference"/>
    <w:lsdException w:unhideWhenUsed="0" w:uiPriority="0" w:semiHidden="0" w:name="line number"/>
    <w:lsdException w:qFormat="1" w:unhideWhenUsed="0" w:uiPriority="163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6" w:semiHidden="0" w:name="Title"/>
    <w:lsdException w:unhideWhenUsed="0" w:uiPriority="0" w:semiHidden="0" w:name="Closing"/>
    <w:lsdException w:unhideWhenUsed="0" w:uiPriority="0" w:semiHidden="0" w:name="Signature"/>
    <w:lsdException w:uiPriority="2" w:name="Default Paragraph Font"/>
    <w:lsdException w:unhideWhenUsed="0" w:uiPriority="0" w:semiHidden="0" w:name="Body Text"/>
    <w:lsdException w:qFormat="1" w:unhideWhenUsed="0" w:uiPriority="182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16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173" w:semiHidden="0" w:name="Body Text Indent 2"/>
    <w:lsdException w:unhideWhenUsed="0" w:uiPriority="176" w:semiHidden="0" w:name="Body Text Indent 3"/>
    <w:lsdException w:unhideWhenUsed="0" w:uiPriority="0" w:semiHidden="0" w:name="Block Text"/>
    <w:lsdException w:qFormat="1" w:unhideWhenUsed="0" w:uiPriority="162" w:semiHidden="0" w:name="Hyperlink"/>
    <w:lsdException w:qFormat="1" w:uiPriority="317" w:semiHidden="0" w:name="FollowedHyperlink"/>
    <w:lsdException w:qFormat="1" w:unhideWhenUsed="0" w:uiPriority="20" w:semiHidden="0" w:name="Strong"/>
    <w:lsdException w:qFormat="1" w:unhideWhenUsed="0" w:uiPriority="18" w:semiHidden="0" w:name="Emphasis"/>
    <w:lsdException w:unhideWhenUsed="0" w:uiPriority="185" w:semiHidden="0" w:name="Document Map"/>
    <w:lsdException w:unhideWhenUsed="0" w:uiPriority="204" w:semiHidden="0" w:name="Plain Text"/>
    <w:lsdException w:unhideWhenUsed="0" w:uiPriority="0" w:semiHidden="0" w:name="E-mail Signature"/>
    <w:lsdException w:qFormat="1" w:unhideWhenUsed="0" w:uiPriority="188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201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37" w:semiHidden="0" w:name="Normal Table"/>
    <w:lsdException w:qFormat="1" w:unhideWhenUsed="0" w:uiPriority="179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167" w:semiHidden="0" w:name="Balloon Text"/>
    <w:lsdException w:qFormat="1" w:unhideWhenUsed="0" w:uiPriority="38" w:semiHidden="0" w:name="Table Grid"/>
    <w:lsdException w:unhideWhenUsed="0" w:uiPriority="0" w:semiHidden="0" w:name="Table Theme"/>
    <w:lsdException w:qFormat="1" w:unhideWhenUsed="0" w:uiPriority="5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26" w:semiHidden="0" w:name="List Paragraph"/>
    <w:lsdException w:qFormat="1" w:unhideWhenUsed="0" w:uiPriority="21" w:semiHidden="0" w:name="Quote"/>
    <w:lsdException w:qFormat="1" w:unhideWhenUsed="0" w:uiPriority="22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/>
      <w:wordWrap/>
      <w:autoSpaceDE/>
      <w:autoSpaceDN/>
      <w:jc w:val="both"/>
    </w:pPr>
    <w:rPr>
      <w:rFonts w:ascii="Times New Roman" w:hAnsi="Times New Roman" w:eastAsia="Times New Roman" w:cstheme="minorBidi"/>
      <w:w w:val="100"/>
      <w:sz w:val="20"/>
      <w:szCs w:val="20"/>
      <w:shd w:val="clear"/>
    </w:rPr>
  </w:style>
  <w:style w:type="paragraph" w:styleId="2">
    <w:name w:val="heading 1"/>
    <w:basedOn w:val="1"/>
    <w:next w:val="1"/>
    <w:link w:val="55"/>
    <w:qFormat/>
    <w:uiPriority w:val="7"/>
    <w:pPr>
      <w:keepNext/>
      <w:keepLines/>
      <w:widowControl/>
      <w:wordWrap/>
      <w:autoSpaceDE/>
      <w:autoSpaceDN/>
      <w:jc w:val="center"/>
    </w:pPr>
    <w:rPr>
      <w:rFonts w:ascii="宋体" w:hAnsi="宋体" w:eastAsia="黑体"/>
      <w:w w:val="100"/>
      <w:sz w:val="32"/>
      <w:szCs w:val="32"/>
      <w:shd w:val="clear"/>
    </w:rPr>
  </w:style>
  <w:style w:type="paragraph" w:styleId="3">
    <w:name w:val="heading 2"/>
    <w:basedOn w:val="1"/>
    <w:next w:val="1"/>
    <w:link w:val="56"/>
    <w:qFormat/>
    <w:uiPriority w:val="8"/>
    <w:pPr>
      <w:keepNext/>
      <w:keepLines/>
      <w:widowControl/>
      <w:wordWrap/>
      <w:autoSpaceDE/>
      <w:autoSpaceDN/>
      <w:ind w:firstLine="200"/>
    </w:pPr>
    <w:rPr>
      <w:rFonts w:ascii="Cambria" w:hAnsi="Cambria" w:eastAsia="Cambria"/>
      <w:b/>
      <w:w w:val="100"/>
      <w:sz w:val="32"/>
      <w:szCs w:val="32"/>
      <w:shd w:val="clear"/>
    </w:rPr>
  </w:style>
  <w:style w:type="paragraph" w:styleId="4">
    <w:name w:val="heading 3"/>
    <w:basedOn w:val="1"/>
    <w:next w:val="1"/>
    <w:link w:val="57"/>
    <w:unhideWhenUsed/>
    <w:qFormat/>
    <w:uiPriority w:val="9"/>
    <w:pPr>
      <w:keepNext/>
      <w:keepLines/>
      <w:widowControl/>
      <w:wordWrap/>
      <w:autoSpaceDE/>
      <w:autoSpaceDN/>
    </w:pPr>
    <w:rPr>
      <w:b/>
      <w:w w:val="100"/>
      <w:sz w:val="32"/>
      <w:szCs w:val="32"/>
      <w:shd w:val="clear"/>
    </w:rPr>
  </w:style>
  <w:style w:type="paragraph" w:styleId="5">
    <w:name w:val="heading 4"/>
    <w:next w:val="1"/>
    <w:qFormat/>
    <w:uiPriority w:val="10"/>
    <w:pPr>
      <w:widowControl/>
      <w:wordWrap/>
      <w:autoSpaceDE/>
      <w:autoSpaceDN/>
      <w:ind w:left="1200" w:hanging="400"/>
      <w:jc w:val="both"/>
    </w:pPr>
    <w:rPr>
      <w:rFonts w:ascii="Calibri" w:hAnsi="Calibri" w:eastAsia="宋体" w:cstheme="minorBidi"/>
      <w:b/>
      <w:w w:val="100"/>
      <w:sz w:val="21"/>
      <w:szCs w:val="21"/>
      <w:shd w:val="clear"/>
    </w:rPr>
  </w:style>
  <w:style w:type="paragraph" w:styleId="6">
    <w:name w:val="heading 5"/>
    <w:next w:val="1"/>
    <w:qFormat/>
    <w:uiPriority w:val="11"/>
    <w:pPr>
      <w:widowControl/>
      <w:wordWrap/>
      <w:autoSpaceDE/>
      <w:autoSpaceDN/>
      <w:ind w:left="1400" w:hanging="400"/>
      <w:jc w:val="both"/>
    </w:pPr>
    <w:rPr>
      <w:rFonts w:ascii="Calibri" w:hAnsi="Calibri" w:eastAsia="宋体" w:cstheme="minorBidi"/>
      <w:w w:val="100"/>
      <w:sz w:val="21"/>
      <w:szCs w:val="21"/>
      <w:shd w:val="clear"/>
    </w:rPr>
  </w:style>
  <w:style w:type="paragraph" w:styleId="7">
    <w:name w:val="heading 6"/>
    <w:next w:val="1"/>
    <w:qFormat/>
    <w:uiPriority w:val="12"/>
    <w:pPr>
      <w:widowControl/>
      <w:wordWrap/>
      <w:autoSpaceDE/>
      <w:autoSpaceDN/>
      <w:ind w:left="1600" w:hanging="400"/>
      <w:jc w:val="both"/>
    </w:pPr>
    <w:rPr>
      <w:rFonts w:ascii="Calibri" w:hAnsi="Calibri" w:eastAsia="宋体" w:cstheme="minorBidi"/>
      <w:b/>
      <w:w w:val="100"/>
      <w:sz w:val="21"/>
      <w:szCs w:val="21"/>
      <w:shd w:val="clear"/>
    </w:rPr>
  </w:style>
  <w:style w:type="paragraph" w:styleId="8">
    <w:name w:val="heading 7"/>
    <w:next w:val="1"/>
    <w:qFormat/>
    <w:uiPriority w:val="13"/>
    <w:pPr>
      <w:widowControl/>
      <w:wordWrap/>
      <w:autoSpaceDE/>
      <w:autoSpaceDN/>
      <w:ind w:left="1800" w:hanging="400"/>
      <w:jc w:val="both"/>
    </w:pPr>
    <w:rPr>
      <w:rFonts w:ascii="Calibri" w:hAnsi="Calibri" w:eastAsia="宋体" w:cstheme="minorBidi"/>
      <w:w w:val="100"/>
      <w:sz w:val="21"/>
      <w:szCs w:val="21"/>
      <w:shd w:val="clear"/>
    </w:rPr>
  </w:style>
  <w:style w:type="paragraph" w:styleId="9">
    <w:name w:val="heading 8"/>
    <w:next w:val="1"/>
    <w:qFormat/>
    <w:uiPriority w:val="14"/>
    <w:pPr>
      <w:widowControl/>
      <w:wordWrap/>
      <w:autoSpaceDE/>
      <w:autoSpaceDN/>
      <w:ind w:left="2000" w:hanging="400"/>
      <w:jc w:val="both"/>
    </w:pPr>
    <w:rPr>
      <w:rFonts w:ascii="Calibri" w:hAnsi="Calibri" w:eastAsia="宋体" w:cstheme="minorBidi"/>
      <w:w w:val="100"/>
      <w:sz w:val="21"/>
      <w:szCs w:val="21"/>
      <w:shd w:val="clear"/>
    </w:rPr>
  </w:style>
  <w:style w:type="paragraph" w:styleId="10">
    <w:name w:val="heading 9"/>
    <w:next w:val="1"/>
    <w:qFormat/>
    <w:uiPriority w:val="15"/>
    <w:pPr>
      <w:widowControl/>
      <w:wordWrap/>
      <w:autoSpaceDE/>
      <w:autoSpaceDN/>
      <w:ind w:left="2200" w:hanging="400"/>
      <w:jc w:val="both"/>
    </w:pPr>
    <w:rPr>
      <w:rFonts w:ascii="Calibri" w:hAnsi="Calibri" w:eastAsia="宋体" w:cstheme="minorBidi"/>
      <w:w w:val="100"/>
      <w:sz w:val="21"/>
      <w:szCs w:val="21"/>
      <w:shd w:val="clear"/>
    </w:rPr>
  </w:style>
  <w:style w:type="character" w:default="1" w:styleId="37">
    <w:name w:val="Default Paragraph Font"/>
    <w:semiHidden/>
    <w:unhideWhenUsed/>
    <w:uiPriority w:val="2"/>
  </w:style>
  <w:style w:type="table" w:default="1" w:styleId="35">
    <w:name w:val="Normal Table"/>
    <w:uiPriority w:val="37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"/>
    <w:next w:val="1"/>
    <w:unhideWhenUsed/>
    <w:qFormat/>
    <w:uiPriority w:val="34"/>
    <w:pPr>
      <w:widowControl/>
      <w:wordWrap/>
      <w:autoSpaceDE/>
      <w:autoSpaceDN/>
      <w:ind w:left="2520" w:firstLine="0"/>
    </w:pPr>
    <w:rPr>
      <w:rFonts w:ascii="Calibri" w:hAnsi="Calibri" w:eastAsia="Calibri"/>
      <w:w w:val="100"/>
      <w:sz w:val="20"/>
      <w:szCs w:val="20"/>
      <w:shd w:val="clear"/>
    </w:rPr>
  </w:style>
  <w:style w:type="paragraph" w:styleId="12">
    <w:name w:val="Document Map"/>
    <w:basedOn w:val="1"/>
    <w:link w:val="74"/>
    <w:uiPriority w:val="185"/>
    <w:pPr>
      <w:widowControl/>
      <w:shd w:val="clear" w:color="000000" w:fill="000080"/>
      <w:wordWrap/>
      <w:autoSpaceDE/>
      <w:autoSpaceDN/>
    </w:pPr>
    <w:rPr>
      <w:rFonts w:ascii="Calibri" w:hAnsi="Calibri" w:eastAsia="Calibri"/>
      <w:w w:val="100"/>
      <w:sz w:val="20"/>
      <w:szCs w:val="20"/>
      <w:shd w:val="clear"/>
    </w:rPr>
  </w:style>
  <w:style w:type="paragraph" w:styleId="13">
    <w:name w:val="annotation text"/>
    <w:basedOn w:val="1"/>
    <w:link w:val="64"/>
    <w:qFormat/>
    <w:uiPriority w:val="170"/>
    <w:pPr>
      <w:widowControl/>
      <w:wordWrap/>
      <w:autoSpaceDE/>
      <w:autoSpaceDN/>
    </w:pPr>
    <w:rPr>
      <w:rFonts w:ascii="Calibri" w:hAnsi="Calibri" w:eastAsia="Calibri"/>
      <w:w w:val="100"/>
      <w:sz w:val="20"/>
      <w:szCs w:val="20"/>
      <w:shd w:val="clear"/>
    </w:rPr>
  </w:style>
  <w:style w:type="paragraph" w:styleId="14">
    <w:name w:val="Body Text Indent"/>
    <w:basedOn w:val="1"/>
    <w:link w:val="72"/>
    <w:qFormat/>
    <w:uiPriority w:val="182"/>
    <w:pPr>
      <w:widowControl/>
      <w:wordWrap/>
      <w:autoSpaceDE/>
      <w:autoSpaceDN/>
      <w:ind w:firstLine="435"/>
    </w:pPr>
    <w:rPr>
      <w:rFonts w:ascii="宋体" w:hAnsi="宋体" w:eastAsia="Calibri"/>
      <w:w w:val="100"/>
      <w:sz w:val="24"/>
      <w:szCs w:val="24"/>
      <w:shd w:val="clear"/>
    </w:rPr>
  </w:style>
  <w:style w:type="paragraph" w:styleId="15">
    <w:name w:val="toc 5"/>
    <w:basedOn w:val="1"/>
    <w:next w:val="1"/>
    <w:unhideWhenUsed/>
    <w:qFormat/>
    <w:uiPriority w:val="32"/>
    <w:pPr>
      <w:widowControl/>
      <w:wordWrap/>
      <w:autoSpaceDE/>
      <w:autoSpaceDN/>
      <w:ind w:left="1680" w:firstLine="0"/>
    </w:pPr>
    <w:rPr>
      <w:rFonts w:ascii="Calibri" w:hAnsi="Calibri" w:eastAsia="Calibri"/>
      <w:w w:val="100"/>
      <w:sz w:val="20"/>
      <w:szCs w:val="20"/>
      <w:shd w:val="clear"/>
    </w:rPr>
  </w:style>
  <w:style w:type="paragraph" w:styleId="16">
    <w:name w:val="toc 3"/>
    <w:basedOn w:val="1"/>
    <w:next w:val="1"/>
    <w:unhideWhenUsed/>
    <w:qFormat/>
    <w:uiPriority w:val="30"/>
    <w:pPr>
      <w:widowControl/>
      <w:wordWrap/>
      <w:autoSpaceDE/>
      <w:autoSpaceDN/>
      <w:ind w:left="840" w:firstLine="0"/>
    </w:pPr>
    <w:rPr>
      <w:rFonts w:ascii="Calibri" w:hAnsi="Calibri" w:eastAsia="Calibri"/>
      <w:w w:val="100"/>
      <w:sz w:val="20"/>
      <w:szCs w:val="20"/>
      <w:shd w:val="clear"/>
    </w:rPr>
  </w:style>
  <w:style w:type="paragraph" w:styleId="17">
    <w:name w:val="Plain Text"/>
    <w:basedOn w:val="1"/>
    <w:link w:val="90"/>
    <w:uiPriority w:val="204"/>
    <w:rPr>
      <w:rFonts w:ascii="宋体" w:hAnsi="宋体" w:eastAsia="Calibri"/>
      <w:w w:val="100"/>
      <w:sz w:val="20"/>
      <w:szCs w:val="20"/>
      <w:shd w:val="clear"/>
    </w:rPr>
  </w:style>
  <w:style w:type="paragraph" w:styleId="18">
    <w:name w:val="toc 8"/>
    <w:basedOn w:val="1"/>
    <w:next w:val="1"/>
    <w:unhideWhenUsed/>
    <w:uiPriority w:val="35"/>
    <w:pPr>
      <w:widowControl/>
      <w:wordWrap/>
      <w:autoSpaceDE/>
      <w:autoSpaceDN/>
      <w:ind w:left="2940" w:firstLine="0"/>
    </w:pPr>
    <w:rPr>
      <w:rFonts w:ascii="Calibri" w:hAnsi="Calibri" w:eastAsia="Calibri"/>
      <w:w w:val="100"/>
      <w:sz w:val="20"/>
      <w:szCs w:val="20"/>
      <w:shd w:val="clear"/>
    </w:rPr>
  </w:style>
  <w:style w:type="paragraph" w:styleId="19">
    <w:name w:val="Body Text Indent 2"/>
    <w:basedOn w:val="1"/>
    <w:link w:val="66"/>
    <w:qFormat/>
    <w:uiPriority w:val="173"/>
    <w:pPr>
      <w:widowControl/>
      <w:wordWrap/>
      <w:autoSpaceDE/>
      <w:autoSpaceDN/>
      <w:ind w:firstLine="480"/>
    </w:pPr>
    <w:rPr>
      <w:rFonts w:ascii="宋体" w:hAnsi="宋体" w:eastAsia="Calibri"/>
      <w:color w:val="FF0000"/>
      <w:w w:val="100"/>
      <w:sz w:val="24"/>
      <w:szCs w:val="24"/>
      <w:shd w:val="clear"/>
    </w:rPr>
  </w:style>
  <w:style w:type="paragraph" w:styleId="20">
    <w:name w:val="Balloon Text"/>
    <w:basedOn w:val="1"/>
    <w:link w:val="62"/>
    <w:qFormat/>
    <w:uiPriority w:val="167"/>
    <w:rPr>
      <w:rFonts w:ascii="Calibri" w:hAnsi="Calibri" w:eastAsia="Calibri"/>
      <w:w w:val="100"/>
      <w:sz w:val="18"/>
      <w:szCs w:val="18"/>
      <w:shd w:val="clear"/>
    </w:rPr>
  </w:style>
  <w:style w:type="paragraph" w:styleId="21">
    <w:name w:val="footer"/>
    <w:basedOn w:val="1"/>
    <w:link w:val="59"/>
    <w:unhideWhenUsed/>
    <w:qFormat/>
    <w:uiPriority w:val="157"/>
    <w:pPr>
      <w:widowControl/>
      <w:tabs>
        <w:tab w:val="center" w:pos="4153"/>
        <w:tab w:val="right" w:pos="8306"/>
      </w:tabs>
      <w:wordWrap/>
      <w:autoSpaceDE/>
      <w:autoSpaceDN/>
    </w:pPr>
    <w:rPr>
      <w:w w:val="100"/>
      <w:sz w:val="18"/>
      <w:szCs w:val="18"/>
      <w:shd w:val="clear"/>
    </w:rPr>
  </w:style>
  <w:style w:type="paragraph" w:styleId="22">
    <w:name w:val="header"/>
    <w:basedOn w:val="1"/>
    <w:link w:val="58"/>
    <w:unhideWhenUsed/>
    <w:qFormat/>
    <w:uiPriority w:val="155"/>
    <w:pPr>
      <w:widowControl/>
      <w:tabs>
        <w:tab w:val="center" w:pos="4153"/>
        <w:tab w:val="right" w:pos="8306"/>
      </w:tabs>
      <w:wordWrap/>
      <w:autoSpaceDE/>
      <w:autoSpaceDN/>
      <w:jc w:val="center"/>
    </w:pPr>
    <w:rPr>
      <w:w w:val="100"/>
      <w:sz w:val="18"/>
      <w:szCs w:val="18"/>
      <w:shd w:val="clear"/>
    </w:rPr>
  </w:style>
  <w:style w:type="paragraph" w:styleId="23">
    <w:name w:val="toc 1"/>
    <w:basedOn w:val="1"/>
    <w:next w:val="1"/>
    <w:uiPriority w:val="28"/>
    <w:pPr>
      <w:widowControl/>
      <w:tabs>
        <w:tab w:val="right" w:leader="dot" w:pos="9317"/>
      </w:tabs>
      <w:wordWrap/>
      <w:autoSpaceDE/>
      <w:autoSpaceDN/>
    </w:pPr>
    <w:rPr>
      <w:rFonts w:ascii="宋体" w:hAnsi="宋体" w:eastAsia="Arial"/>
      <w:b/>
      <w:caps/>
      <w:w w:val="100"/>
      <w:sz w:val="24"/>
      <w:szCs w:val="24"/>
      <w:shd w:val="clear"/>
    </w:rPr>
  </w:style>
  <w:style w:type="paragraph" w:styleId="24">
    <w:name w:val="toc 4"/>
    <w:basedOn w:val="1"/>
    <w:next w:val="1"/>
    <w:unhideWhenUsed/>
    <w:qFormat/>
    <w:uiPriority w:val="31"/>
    <w:pPr>
      <w:widowControl/>
      <w:wordWrap/>
      <w:autoSpaceDE/>
      <w:autoSpaceDN/>
      <w:ind w:left="1260" w:firstLine="0"/>
    </w:pPr>
    <w:rPr>
      <w:rFonts w:ascii="Calibri" w:hAnsi="Calibri" w:eastAsia="Calibri"/>
      <w:w w:val="100"/>
      <w:sz w:val="20"/>
      <w:szCs w:val="20"/>
      <w:shd w:val="clear"/>
    </w:rPr>
  </w:style>
  <w:style w:type="paragraph" w:styleId="25">
    <w:name w:val="Subtitle"/>
    <w:qFormat/>
    <w:uiPriority w:val="16"/>
    <w:pPr>
      <w:widowControl/>
      <w:wordWrap/>
      <w:autoSpaceDE/>
      <w:autoSpaceDN/>
      <w:jc w:val="center"/>
    </w:pPr>
    <w:rPr>
      <w:rFonts w:ascii="Calibri" w:hAnsi="Calibri" w:eastAsia="宋体" w:cstheme="minorBidi"/>
      <w:w w:val="100"/>
      <w:sz w:val="24"/>
      <w:szCs w:val="24"/>
      <w:shd w:val="clear"/>
    </w:rPr>
  </w:style>
  <w:style w:type="paragraph" w:styleId="26">
    <w:name w:val="footnote text"/>
    <w:basedOn w:val="1"/>
    <w:link w:val="60"/>
    <w:qFormat/>
    <w:uiPriority w:val="160"/>
    <w:pPr>
      <w:widowControl/>
      <w:wordWrap/>
      <w:autoSpaceDE/>
      <w:autoSpaceDN/>
    </w:pPr>
    <w:rPr>
      <w:rFonts w:ascii="Calibri" w:hAnsi="Calibri" w:eastAsia="宋体"/>
      <w:w w:val="100"/>
      <w:sz w:val="18"/>
      <w:szCs w:val="18"/>
      <w:shd w:val="clear"/>
    </w:rPr>
  </w:style>
  <w:style w:type="paragraph" w:styleId="27">
    <w:name w:val="toc 6"/>
    <w:basedOn w:val="1"/>
    <w:next w:val="1"/>
    <w:unhideWhenUsed/>
    <w:qFormat/>
    <w:uiPriority w:val="33"/>
    <w:pPr>
      <w:widowControl/>
      <w:wordWrap/>
      <w:autoSpaceDE/>
      <w:autoSpaceDN/>
      <w:ind w:left="2100" w:firstLine="0"/>
    </w:pPr>
    <w:rPr>
      <w:rFonts w:ascii="Calibri" w:hAnsi="Calibri" w:eastAsia="Calibri"/>
      <w:w w:val="100"/>
      <w:sz w:val="20"/>
      <w:szCs w:val="20"/>
      <w:shd w:val="clear"/>
    </w:rPr>
  </w:style>
  <w:style w:type="paragraph" w:styleId="28">
    <w:name w:val="Body Text Indent 3"/>
    <w:basedOn w:val="1"/>
    <w:link w:val="68"/>
    <w:uiPriority w:val="176"/>
    <w:pPr>
      <w:widowControl/>
      <w:wordWrap/>
      <w:autoSpaceDE/>
      <w:autoSpaceDN/>
      <w:ind w:firstLine="435"/>
    </w:pPr>
    <w:rPr>
      <w:rFonts w:ascii="宋体" w:hAnsi="宋体" w:eastAsia="Calibri"/>
      <w:color w:val="FF0000"/>
      <w:w w:val="100"/>
      <w:sz w:val="24"/>
      <w:szCs w:val="24"/>
      <w:shd w:val="clear"/>
    </w:rPr>
  </w:style>
  <w:style w:type="paragraph" w:styleId="29">
    <w:name w:val="toc 2"/>
    <w:basedOn w:val="1"/>
    <w:next w:val="1"/>
    <w:unhideWhenUsed/>
    <w:qFormat/>
    <w:uiPriority w:val="29"/>
    <w:pPr>
      <w:widowControl/>
      <w:wordWrap/>
      <w:autoSpaceDE/>
      <w:autoSpaceDN/>
      <w:ind w:left="420" w:firstLine="0"/>
    </w:pPr>
    <w:rPr>
      <w:rFonts w:ascii="Calibri" w:hAnsi="Calibri" w:eastAsia="Calibri"/>
      <w:w w:val="100"/>
      <w:sz w:val="20"/>
      <w:szCs w:val="20"/>
      <w:shd w:val="clear"/>
    </w:rPr>
  </w:style>
  <w:style w:type="paragraph" w:styleId="30">
    <w:name w:val="toc 9"/>
    <w:basedOn w:val="1"/>
    <w:next w:val="1"/>
    <w:unhideWhenUsed/>
    <w:qFormat/>
    <w:uiPriority w:val="36"/>
    <w:pPr>
      <w:widowControl/>
      <w:wordWrap/>
      <w:autoSpaceDE/>
      <w:autoSpaceDN/>
      <w:ind w:left="3360" w:firstLine="0"/>
    </w:pPr>
    <w:rPr>
      <w:rFonts w:ascii="Calibri" w:hAnsi="Calibri" w:eastAsia="Calibri"/>
      <w:w w:val="100"/>
      <w:sz w:val="20"/>
      <w:szCs w:val="20"/>
      <w:shd w:val="clear"/>
    </w:rPr>
  </w:style>
  <w:style w:type="paragraph" w:styleId="31">
    <w:name w:val="HTML Preformatted"/>
    <w:basedOn w:val="1"/>
    <w:link w:val="88"/>
    <w:unhideWhenUsed/>
    <w:uiPriority w:val="201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</w:tabs>
      <w:wordWrap/>
      <w:autoSpaceDE/>
      <w:autoSpaceDN/>
      <w:ind w:firstLine="200"/>
    </w:pPr>
    <w:rPr>
      <w:rFonts w:ascii="宋体" w:hAnsi="宋体" w:eastAsia="Calibri"/>
      <w:w w:val="100"/>
      <w:sz w:val="24"/>
      <w:szCs w:val="24"/>
      <w:shd w:val="clear"/>
    </w:rPr>
  </w:style>
  <w:style w:type="paragraph" w:styleId="32">
    <w:name w:val="Normal (Web)"/>
    <w:basedOn w:val="1"/>
    <w:qFormat/>
    <w:uiPriority w:val="188"/>
    <w:rPr>
      <w:w w:val="100"/>
      <w:sz w:val="24"/>
      <w:szCs w:val="24"/>
      <w:shd w:val="clear"/>
    </w:rPr>
  </w:style>
  <w:style w:type="paragraph" w:styleId="33">
    <w:name w:val="Title"/>
    <w:basedOn w:val="1"/>
    <w:next w:val="1"/>
    <w:link w:val="191"/>
    <w:qFormat/>
    <w:uiPriority w:val="6"/>
    <w:pPr>
      <w:widowControl/>
      <w:wordWrap/>
      <w:autoSpaceDE/>
      <w:autoSpaceDN/>
      <w:jc w:val="center"/>
    </w:pPr>
    <w:rPr>
      <w:rFonts w:ascii="Calibri Light" w:hAnsi="Calibri Light" w:eastAsia="Calibri Light"/>
      <w:b/>
      <w:w w:val="100"/>
      <w:sz w:val="32"/>
      <w:szCs w:val="32"/>
      <w:shd w:val="clear"/>
    </w:rPr>
  </w:style>
  <w:style w:type="paragraph" w:styleId="34">
    <w:name w:val="annotation subject"/>
    <w:basedOn w:val="13"/>
    <w:next w:val="13"/>
    <w:link w:val="70"/>
    <w:qFormat/>
    <w:uiPriority w:val="179"/>
    <w:rPr>
      <w:b/>
      <w:w w:val="100"/>
      <w:sz w:val="20"/>
      <w:szCs w:val="20"/>
      <w:shd w:val="clear"/>
    </w:rPr>
  </w:style>
  <w:style w:type="table" w:styleId="36">
    <w:name w:val="Table Grid"/>
    <w:qFormat/>
    <w:uiPriority w:val="38"/>
    <w:pPr>
      <w:widowControl/>
      <w:wordWrap/>
      <w:autoSpaceDE/>
      <w:autoSpaceDN/>
      <w:jc w:val="both"/>
    </w:pPr>
    <w:rPr>
      <w:rFonts w:ascii="Times New Roman" w:hAnsi="Times New Roman" w:eastAsia="Times New Roman"/>
      <w:w w:val="100"/>
      <w:sz w:val="20"/>
      <w:szCs w:val="20"/>
      <w:shd w:val="clea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38">
    <w:name w:val="Strong"/>
    <w:qFormat/>
    <w:uiPriority w:val="20"/>
    <w:rPr>
      <w:b/>
      <w:w w:val="100"/>
      <w:sz w:val="20"/>
      <w:szCs w:val="20"/>
      <w:shd w:val="clear"/>
    </w:rPr>
  </w:style>
  <w:style w:type="character" w:styleId="39">
    <w:name w:val="page number"/>
    <w:qFormat/>
    <w:uiPriority w:val="163"/>
    <w:rPr>
      <w:rFonts w:ascii="宋体" w:hAnsi="宋体" w:eastAsia="Times New Roman"/>
      <w:w w:val="100"/>
      <w:sz w:val="20"/>
      <w:szCs w:val="20"/>
      <w:shd w:val="clear"/>
    </w:rPr>
  </w:style>
  <w:style w:type="character" w:styleId="40">
    <w:name w:val="FollowedHyperlink"/>
    <w:unhideWhenUsed/>
    <w:qFormat/>
    <w:uiPriority w:val="317"/>
    <w:rPr>
      <w:color w:val="800080"/>
      <w:w w:val="100"/>
      <w:sz w:val="20"/>
      <w:szCs w:val="20"/>
      <w:u w:val="single"/>
      <w:shd w:val="clear"/>
    </w:rPr>
  </w:style>
  <w:style w:type="character" w:styleId="41">
    <w:name w:val="Emphasis"/>
    <w:qFormat/>
    <w:uiPriority w:val="18"/>
    <w:rPr>
      <w:i/>
      <w:w w:val="100"/>
      <w:sz w:val="21"/>
      <w:szCs w:val="21"/>
      <w:shd w:val="clear"/>
    </w:rPr>
  </w:style>
  <w:style w:type="character" w:styleId="42">
    <w:name w:val="Hyperlink"/>
    <w:qFormat/>
    <w:uiPriority w:val="162"/>
    <w:rPr>
      <w:color w:val="0000FF"/>
      <w:w w:val="100"/>
      <w:sz w:val="20"/>
      <w:szCs w:val="20"/>
      <w:u w:val="single"/>
      <w:shd w:val="clear"/>
    </w:rPr>
  </w:style>
  <w:style w:type="character" w:styleId="43">
    <w:name w:val="annotation reference"/>
    <w:qFormat/>
    <w:uiPriority w:val="164"/>
    <w:rPr>
      <w:w w:val="100"/>
      <w:sz w:val="21"/>
      <w:szCs w:val="21"/>
      <w:shd w:val="clear"/>
    </w:rPr>
  </w:style>
  <w:style w:type="character" w:styleId="44">
    <w:name w:val="footnote reference"/>
    <w:qFormat/>
    <w:uiPriority w:val="165"/>
    <w:rPr>
      <w:w w:val="100"/>
      <w:sz w:val="20"/>
      <w:szCs w:val="20"/>
      <w:shd w:val="clear"/>
      <w:vertAlign w:val="superscript"/>
    </w:rPr>
  </w:style>
  <w:style w:type="paragraph" w:styleId="45">
    <w:name w:val="No Spacing"/>
    <w:qFormat/>
    <w:uiPriority w:val="5"/>
    <w:pPr>
      <w:widowControl/>
      <w:wordWrap/>
      <w:autoSpaceDE/>
      <w:autoSpaceDN/>
      <w:jc w:val="both"/>
    </w:pPr>
    <w:rPr>
      <w:rFonts w:ascii="Calibri" w:hAnsi="Calibri" w:eastAsia="宋体" w:cstheme="minorBidi"/>
      <w:w w:val="100"/>
      <w:sz w:val="21"/>
      <w:szCs w:val="21"/>
      <w:shd w:val="clear"/>
    </w:rPr>
  </w:style>
  <w:style w:type="character" w:customStyle="1" w:styleId="46">
    <w:name w:val="Subtle Emphasis"/>
    <w:qFormat/>
    <w:uiPriority w:val="17"/>
    <w:rPr>
      <w:i/>
      <w:color w:val="404040"/>
      <w:w w:val="100"/>
      <w:sz w:val="21"/>
      <w:szCs w:val="21"/>
      <w:shd w:val="clear"/>
    </w:rPr>
  </w:style>
  <w:style w:type="character" w:customStyle="1" w:styleId="47">
    <w:name w:val="Intense Emphasis"/>
    <w:qFormat/>
    <w:uiPriority w:val="19"/>
    <w:rPr>
      <w:i/>
      <w:color w:val="5B9BD5"/>
      <w:w w:val="100"/>
      <w:sz w:val="21"/>
      <w:szCs w:val="21"/>
      <w:shd w:val="clear"/>
    </w:rPr>
  </w:style>
  <w:style w:type="paragraph" w:styleId="48">
    <w:name w:val="Quote"/>
    <w:qFormat/>
    <w:uiPriority w:val="21"/>
    <w:pPr>
      <w:widowControl/>
      <w:wordWrap/>
      <w:autoSpaceDE/>
      <w:autoSpaceDN/>
      <w:ind w:left="864" w:right="864" w:firstLine="0"/>
      <w:jc w:val="center"/>
    </w:pPr>
    <w:rPr>
      <w:rFonts w:ascii="Calibri" w:hAnsi="Calibri" w:eastAsia="宋体" w:cstheme="minorBidi"/>
      <w:i/>
      <w:color w:val="404040"/>
      <w:w w:val="100"/>
      <w:sz w:val="21"/>
      <w:szCs w:val="21"/>
      <w:shd w:val="clear"/>
    </w:rPr>
  </w:style>
  <w:style w:type="paragraph" w:styleId="49">
    <w:name w:val="Intense Quote"/>
    <w:qFormat/>
    <w:uiPriority w:val="22"/>
    <w:pPr>
      <w:widowControl/>
      <w:wordWrap/>
      <w:autoSpaceDE/>
      <w:autoSpaceDN/>
      <w:ind w:left="950" w:right="950" w:firstLine="0"/>
      <w:jc w:val="center"/>
    </w:pPr>
    <w:rPr>
      <w:rFonts w:ascii="Calibri" w:hAnsi="Calibri" w:eastAsia="宋体" w:cstheme="minorBidi"/>
      <w:i/>
      <w:color w:val="5B9BD5"/>
      <w:w w:val="100"/>
      <w:sz w:val="21"/>
      <w:szCs w:val="21"/>
      <w:shd w:val="clear"/>
    </w:rPr>
  </w:style>
  <w:style w:type="character" w:customStyle="1" w:styleId="50">
    <w:name w:val="Subtle Reference"/>
    <w:qFormat/>
    <w:uiPriority w:val="23"/>
    <w:rPr>
      <w:smallCaps/>
      <w:color w:val="5A5A5A"/>
      <w:w w:val="100"/>
      <w:sz w:val="21"/>
      <w:szCs w:val="21"/>
      <w:shd w:val="clear"/>
    </w:rPr>
  </w:style>
  <w:style w:type="character" w:customStyle="1" w:styleId="51">
    <w:name w:val="Intense Reference"/>
    <w:qFormat/>
    <w:uiPriority w:val="24"/>
    <w:rPr>
      <w:b/>
      <w:smallCaps/>
      <w:color w:val="5B9BD5"/>
      <w:w w:val="100"/>
      <w:sz w:val="21"/>
      <w:szCs w:val="21"/>
      <w:shd w:val="clear"/>
    </w:rPr>
  </w:style>
  <w:style w:type="character" w:customStyle="1" w:styleId="52">
    <w:name w:val="Book Title"/>
    <w:qFormat/>
    <w:uiPriority w:val="25"/>
    <w:rPr>
      <w:b/>
      <w:i/>
      <w:w w:val="100"/>
      <w:sz w:val="21"/>
      <w:szCs w:val="21"/>
      <w:shd w:val="clear"/>
    </w:rPr>
  </w:style>
  <w:style w:type="paragraph" w:styleId="53">
    <w:name w:val="List Paragraph"/>
    <w:basedOn w:val="1"/>
    <w:qFormat/>
    <w:uiPriority w:val="26"/>
    <w:pPr>
      <w:widowControl/>
      <w:wordWrap/>
      <w:autoSpaceDE/>
      <w:autoSpaceDN/>
      <w:ind w:firstLine="420"/>
    </w:pPr>
    <w:rPr>
      <w:rFonts w:ascii="Calibri" w:hAnsi="Calibri" w:eastAsia="Calibri"/>
      <w:w w:val="100"/>
      <w:sz w:val="20"/>
      <w:szCs w:val="20"/>
      <w:shd w:val="clear"/>
    </w:rPr>
  </w:style>
  <w:style w:type="paragraph" w:customStyle="1" w:styleId="54">
    <w:name w:val="TOC Heading"/>
    <w:basedOn w:val="2"/>
    <w:next w:val="1"/>
    <w:unhideWhenUsed/>
    <w:qFormat/>
    <w:uiPriority w:val="27"/>
    <w:pPr>
      <w:widowControl/>
      <w:wordWrap/>
      <w:autoSpaceDE/>
      <w:autoSpaceDN/>
    </w:pPr>
    <w:rPr>
      <w:rFonts w:ascii="Calibri Light" w:hAnsi="Calibri Light" w:eastAsia="宋体"/>
      <w:color w:val="2E74B5"/>
      <w:w w:val="100"/>
      <w:sz w:val="20"/>
      <w:szCs w:val="20"/>
      <w:shd w:val="clear"/>
    </w:rPr>
  </w:style>
  <w:style w:type="character" w:customStyle="1" w:styleId="55">
    <w:name w:val="标题 1 Char"/>
    <w:basedOn w:val="37"/>
    <w:link w:val="2"/>
    <w:qFormat/>
    <w:uiPriority w:val="152"/>
    <w:rPr>
      <w:rFonts w:ascii="Times New Roman" w:hAnsi="Times New Roman" w:eastAsia="Times New Roman"/>
      <w:w w:val="100"/>
      <w:sz w:val="32"/>
      <w:szCs w:val="32"/>
      <w:shd w:val="clear"/>
    </w:rPr>
  </w:style>
  <w:style w:type="character" w:customStyle="1" w:styleId="56">
    <w:name w:val="标题 2 Char"/>
    <w:basedOn w:val="37"/>
    <w:link w:val="3"/>
    <w:qFormat/>
    <w:uiPriority w:val="153"/>
    <w:rPr>
      <w:rFonts w:ascii="Cambria" w:hAnsi="Cambria" w:eastAsia="Times New Roman"/>
      <w:b/>
      <w:w w:val="100"/>
      <w:sz w:val="32"/>
      <w:szCs w:val="32"/>
      <w:shd w:val="clear"/>
    </w:rPr>
  </w:style>
  <w:style w:type="character" w:customStyle="1" w:styleId="57">
    <w:name w:val="标题 3 Char"/>
    <w:basedOn w:val="37"/>
    <w:link w:val="4"/>
    <w:qFormat/>
    <w:uiPriority w:val="154"/>
    <w:rPr>
      <w:rFonts w:ascii="Times New Roman" w:hAnsi="Times New Roman" w:eastAsia="Times New Roman"/>
      <w:b/>
      <w:w w:val="100"/>
      <w:sz w:val="32"/>
      <w:szCs w:val="32"/>
      <w:shd w:val="clear"/>
    </w:rPr>
  </w:style>
  <w:style w:type="character" w:customStyle="1" w:styleId="58">
    <w:name w:val="页眉 Char"/>
    <w:basedOn w:val="37"/>
    <w:link w:val="22"/>
    <w:qFormat/>
    <w:uiPriority w:val="156"/>
    <w:rPr>
      <w:rFonts w:ascii="Times New Roman" w:hAnsi="Times New Roman" w:eastAsia="Times New Roman"/>
      <w:w w:val="100"/>
      <w:sz w:val="18"/>
      <w:szCs w:val="18"/>
      <w:shd w:val="clear"/>
    </w:rPr>
  </w:style>
  <w:style w:type="character" w:customStyle="1" w:styleId="59">
    <w:name w:val="页脚 Char"/>
    <w:basedOn w:val="37"/>
    <w:link w:val="21"/>
    <w:qFormat/>
    <w:uiPriority w:val="158"/>
    <w:rPr>
      <w:rFonts w:ascii="Times New Roman" w:hAnsi="Times New Roman" w:eastAsia="Times New Roman"/>
      <w:w w:val="100"/>
      <w:sz w:val="18"/>
      <w:szCs w:val="18"/>
      <w:shd w:val="clear"/>
    </w:rPr>
  </w:style>
  <w:style w:type="character" w:customStyle="1" w:styleId="60">
    <w:name w:val="脚注文本 Char"/>
    <w:link w:val="26"/>
    <w:qFormat/>
    <w:uiPriority w:val="159"/>
    <w:rPr>
      <w:w w:val="100"/>
      <w:sz w:val="18"/>
      <w:szCs w:val="18"/>
      <w:shd w:val="clear"/>
    </w:rPr>
  </w:style>
  <w:style w:type="character" w:customStyle="1" w:styleId="61">
    <w:name w:val="脚注文本 Char1"/>
    <w:basedOn w:val="37"/>
    <w:semiHidden/>
    <w:qFormat/>
    <w:uiPriority w:val="161"/>
    <w:rPr>
      <w:rFonts w:ascii="Times New Roman" w:hAnsi="Times New Roman" w:eastAsia="Times New Roman"/>
      <w:w w:val="100"/>
      <w:sz w:val="18"/>
      <w:szCs w:val="18"/>
      <w:shd w:val="clear"/>
    </w:rPr>
  </w:style>
  <w:style w:type="character" w:customStyle="1" w:styleId="62">
    <w:name w:val="批注框文本 Char"/>
    <w:link w:val="20"/>
    <w:qFormat/>
    <w:uiPriority w:val="166"/>
    <w:rPr>
      <w:rFonts w:ascii="宋体" w:hAnsi="宋体" w:eastAsia="宋体"/>
      <w:w w:val="100"/>
      <w:sz w:val="18"/>
      <w:szCs w:val="18"/>
      <w:shd w:val="clear"/>
    </w:rPr>
  </w:style>
  <w:style w:type="character" w:customStyle="1" w:styleId="63">
    <w:name w:val="批注框文本 Char1"/>
    <w:basedOn w:val="37"/>
    <w:semiHidden/>
    <w:uiPriority w:val="168"/>
    <w:rPr>
      <w:rFonts w:ascii="Times New Roman" w:hAnsi="Times New Roman" w:eastAsia="Times New Roman"/>
      <w:w w:val="100"/>
      <w:sz w:val="18"/>
      <w:szCs w:val="18"/>
      <w:shd w:val="clear"/>
    </w:rPr>
  </w:style>
  <w:style w:type="character" w:customStyle="1" w:styleId="64">
    <w:name w:val="批注文字 Char"/>
    <w:link w:val="13"/>
    <w:qFormat/>
    <w:uiPriority w:val="169"/>
    <w:rPr>
      <w:rFonts w:ascii="宋体" w:hAnsi="宋体" w:eastAsia="宋体"/>
      <w:w w:val="100"/>
      <w:sz w:val="20"/>
      <w:szCs w:val="20"/>
      <w:shd w:val="clear"/>
    </w:rPr>
  </w:style>
  <w:style w:type="character" w:customStyle="1" w:styleId="65">
    <w:name w:val="批注文字 Char1"/>
    <w:basedOn w:val="37"/>
    <w:semiHidden/>
    <w:uiPriority w:val="171"/>
    <w:rPr>
      <w:rFonts w:ascii="Times New Roman" w:hAnsi="Times New Roman" w:eastAsia="Times New Roman"/>
      <w:w w:val="100"/>
      <w:sz w:val="20"/>
      <w:szCs w:val="20"/>
      <w:shd w:val="clear"/>
    </w:rPr>
  </w:style>
  <w:style w:type="character" w:customStyle="1" w:styleId="66">
    <w:name w:val="正文文本缩进 2 Char"/>
    <w:link w:val="19"/>
    <w:qFormat/>
    <w:uiPriority w:val="172"/>
    <w:rPr>
      <w:rFonts w:ascii="宋体" w:hAnsi="宋体" w:eastAsia="宋体"/>
      <w:color w:val="FF0000"/>
      <w:w w:val="100"/>
      <w:sz w:val="24"/>
      <w:szCs w:val="24"/>
      <w:shd w:val="clear"/>
    </w:rPr>
  </w:style>
  <w:style w:type="character" w:customStyle="1" w:styleId="67">
    <w:name w:val="正文文本缩进 2 Char1"/>
    <w:basedOn w:val="37"/>
    <w:semiHidden/>
    <w:qFormat/>
    <w:uiPriority w:val="174"/>
    <w:rPr>
      <w:rFonts w:ascii="Times New Roman" w:hAnsi="Times New Roman" w:eastAsia="Times New Roman"/>
      <w:w w:val="100"/>
      <w:sz w:val="20"/>
      <w:szCs w:val="20"/>
      <w:shd w:val="clear"/>
    </w:rPr>
  </w:style>
  <w:style w:type="character" w:customStyle="1" w:styleId="68">
    <w:name w:val="正文文本缩进 3 Char"/>
    <w:link w:val="28"/>
    <w:qFormat/>
    <w:uiPriority w:val="175"/>
    <w:rPr>
      <w:rFonts w:ascii="宋体" w:hAnsi="宋体" w:eastAsia="宋体"/>
      <w:color w:val="FF0000"/>
      <w:w w:val="100"/>
      <w:sz w:val="24"/>
      <w:szCs w:val="24"/>
      <w:shd w:val="clear"/>
    </w:rPr>
  </w:style>
  <w:style w:type="character" w:customStyle="1" w:styleId="69">
    <w:name w:val="正文文本缩进 3 Char1"/>
    <w:basedOn w:val="37"/>
    <w:semiHidden/>
    <w:uiPriority w:val="177"/>
    <w:rPr>
      <w:rFonts w:ascii="Times New Roman" w:hAnsi="Times New Roman" w:eastAsia="Times New Roman"/>
      <w:w w:val="100"/>
      <w:sz w:val="16"/>
      <w:szCs w:val="16"/>
      <w:shd w:val="clear"/>
    </w:rPr>
  </w:style>
  <w:style w:type="character" w:customStyle="1" w:styleId="70">
    <w:name w:val="批注主题 Char"/>
    <w:link w:val="34"/>
    <w:qFormat/>
    <w:uiPriority w:val="178"/>
    <w:rPr>
      <w:rFonts w:ascii="宋体" w:hAnsi="宋体" w:eastAsia="宋体"/>
      <w:b/>
      <w:w w:val="100"/>
      <w:sz w:val="20"/>
      <w:szCs w:val="20"/>
      <w:shd w:val="clear"/>
    </w:rPr>
  </w:style>
  <w:style w:type="character" w:customStyle="1" w:styleId="71">
    <w:name w:val="批注主题 Char1"/>
    <w:basedOn w:val="65"/>
    <w:semiHidden/>
    <w:qFormat/>
    <w:uiPriority w:val="180"/>
    <w:rPr>
      <w:rFonts w:ascii="Times New Roman" w:hAnsi="Times New Roman" w:eastAsia="Times New Roman"/>
      <w:b/>
      <w:w w:val="100"/>
      <w:sz w:val="20"/>
      <w:szCs w:val="20"/>
      <w:shd w:val="clear"/>
    </w:rPr>
  </w:style>
  <w:style w:type="character" w:customStyle="1" w:styleId="72">
    <w:name w:val="正文文本缩进 Char"/>
    <w:link w:val="14"/>
    <w:qFormat/>
    <w:uiPriority w:val="181"/>
    <w:rPr>
      <w:rFonts w:ascii="宋体" w:hAnsi="宋体" w:eastAsia="宋体"/>
      <w:w w:val="100"/>
      <w:sz w:val="24"/>
      <w:szCs w:val="24"/>
      <w:shd w:val="clear"/>
    </w:rPr>
  </w:style>
  <w:style w:type="character" w:customStyle="1" w:styleId="73">
    <w:name w:val="正文文本缩进 Char1"/>
    <w:basedOn w:val="37"/>
    <w:semiHidden/>
    <w:qFormat/>
    <w:uiPriority w:val="183"/>
    <w:rPr>
      <w:rFonts w:ascii="Times New Roman" w:hAnsi="Times New Roman" w:eastAsia="Times New Roman"/>
      <w:w w:val="100"/>
      <w:sz w:val="20"/>
      <w:szCs w:val="20"/>
      <w:shd w:val="clear"/>
    </w:rPr>
  </w:style>
  <w:style w:type="character" w:customStyle="1" w:styleId="74">
    <w:name w:val="文档结构图 Char"/>
    <w:link w:val="12"/>
    <w:uiPriority w:val="184"/>
    <w:rPr>
      <w:rFonts w:ascii="宋体" w:hAnsi="宋体" w:eastAsia="宋体"/>
      <w:w w:val="100"/>
      <w:sz w:val="20"/>
      <w:szCs w:val="20"/>
      <w:shd w:val="clear" w:color="000000" w:fill="000080"/>
    </w:rPr>
  </w:style>
  <w:style w:type="character" w:customStyle="1" w:styleId="75">
    <w:name w:val="文档结构图 Char1"/>
    <w:basedOn w:val="37"/>
    <w:semiHidden/>
    <w:qFormat/>
    <w:uiPriority w:val="186"/>
    <w:rPr>
      <w:rFonts w:ascii="Microsoft YaHei UI" w:hAnsi="Microsoft YaHei UI" w:eastAsia="Times New Roman"/>
      <w:w w:val="100"/>
      <w:sz w:val="18"/>
      <w:szCs w:val="18"/>
      <w:shd w:val="clear"/>
    </w:rPr>
  </w:style>
  <w:style w:type="paragraph" w:customStyle="1" w:styleId="76">
    <w:name w:val="规划正文"/>
    <w:basedOn w:val="1"/>
    <w:next w:val="1"/>
    <w:qFormat/>
    <w:uiPriority w:val="187"/>
    <w:pPr>
      <w:widowControl/>
      <w:wordWrap/>
      <w:autoSpaceDE/>
      <w:autoSpaceDN/>
      <w:ind w:firstLine="480"/>
    </w:pPr>
    <w:rPr>
      <w:rFonts w:ascii="宋体" w:hAnsi="宋体" w:eastAsia="仿宋_GB2312"/>
      <w:w w:val="100"/>
      <w:sz w:val="24"/>
      <w:szCs w:val="24"/>
      <w:shd w:val="clear"/>
    </w:rPr>
  </w:style>
  <w:style w:type="paragraph" w:customStyle="1" w:styleId="77">
    <w:name w:val="列出段落1"/>
    <w:basedOn w:val="1"/>
    <w:qFormat/>
    <w:uiPriority w:val="189"/>
    <w:pPr>
      <w:widowControl/>
      <w:wordWrap/>
      <w:autoSpaceDE/>
      <w:autoSpaceDN/>
      <w:ind w:firstLine="420"/>
    </w:pPr>
  </w:style>
  <w:style w:type="paragraph" w:customStyle="1" w:styleId="78">
    <w:name w:val="Default"/>
    <w:uiPriority w:val="190"/>
    <w:pPr>
      <w:widowControl/>
      <w:wordWrap/>
      <w:autoSpaceDE w:val="0"/>
      <w:autoSpaceDN w:val="0"/>
    </w:pPr>
    <w:rPr>
      <w:rFonts w:ascii="宋体" w:hAnsi="宋体" w:eastAsia="宋体" w:cstheme="minorBidi"/>
      <w:color w:val="000000"/>
      <w:w w:val="100"/>
      <w:sz w:val="24"/>
      <w:szCs w:val="24"/>
      <w:shd w:val="clear"/>
    </w:rPr>
  </w:style>
  <w:style w:type="paragraph" w:customStyle="1" w:styleId="79">
    <w:name w:val="正文 A"/>
    <w:qFormat/>
    <w:uiPriority w:val="191"/>
    <w:pPr>
      <w:widowControl/>
      <w:wordWrap/>
      <w:autoSpaceDE/>
      <w:autoSpaceDN/>
      <w:jc w:val="both"/>
    </w:pPr>
    <w:rPr>
      <w:rFonts w:ascii="Arial Unicode MS" w:hAnsi="Arial Unicode MS" w:eastAsia="Arial Unicode MS" w:cstheme="minorBidi"/>
      <w:color w:val="000000"/>
      <w:w w:val="100"/>
      <w:sz w:val="20"/>
      <w:szCs w:val="20"/>
      <w:shd w:val="clear"/>
    </w:rPr>
  </w:style>
  <w:style w:type="paragraph" w:customStyle="1" w:styleId="80">
    <w:name w:val="正文 B"/>
    <w:qFormat/>
    <w:uiPriority w:val="192"/>
    <w:pPr>
      <w:widowControl/>
      <w:wordWrap/>
      <w:autoSpaceDE/>
      <w:autoSpaceDN/>
    </w:pPr>
    <w:rPr>
      <w:rFonts w:ascii="Times New Roman" w:hAnsi="Times New Roman" w:eastAsia="Arial Unicode MS" w:cstheme="minorBidi"/>
      <w:color w:val="000000"/>
      <w:w w:val="100"/>
      <w:sz w:val="24"/>
      <w:szCs w:val="24"/>
      <w:shd w:val="clear"/>
    </w:rPr>
  </w:style>
  <w:style w:type="paragraph" w:customStyle="1" w:styleId="81">
    <w:name w:val="正文 B A"/>
    <w:qFormat/>
    <w:uiPriority w:val="193"/>
    <w:pPr>
      <w:widowControl/>
      <w:wordWrap/>
      <w:autoSpaceDE/>
      <w:autoSpaceDN/>
    </w:pPr>
    <w:rPr>
      <w:rFonts w:ascii="Arial Unicode MS" w:hAnsi="Arial Unicode MS" w:eastAsia="Arial Unicode MS" w:cstheme="minorBidi"/>
      <w:color w:val="000000"/>
      <w:w w:val="100"/>
      <w:sz w:val="24"/>
      <w:szCs w:val="24"/>
      <w:shd w:val="clear"/>
    </w:rPr>
  </w:style>
  <w:style w:type="paragraph" w:customStyle="1" w:styleId="82">
    <w:name w:val="页眉1"/>
    <w:qFormat/>
    <w:uiPriority w:val="194"/>
    <w:pPr>
      <w:widowControl/>
      <w:tabs>
        <w:tab w:val="center" w:pos="4153"/>
        <w:tab w:val="right" w:pos="8306"/>
      </w:tabs>
      <w:wordWrap/>
      <w:autoSpaceDE/>
      <w:autoSpaceDN/>
      <w:jc w:val="center"/>
    </w:pPr>
    <w:rPr>
      <w:rFonts w:ascii="Arial Unicode MS" w:hAnsi="Arial Unicode MS" w:eastAsia="Arial Unicode MS" w:cstheme="minorBidi"/>
      <w:color w:val="000000"/>
      <w:w w:val="100"/>
      <w:sz w:val="18"/>
      <w:szCs w:val="18"/>
      <w:shd w:val="clear"/>
    </w:rPr>
  </w:style>
  <w:style w:type="paragraph" w:customStyle="1" w:styleId="83">
    <w:name w:val="页眉与页脚"/>
    <w:qFormat/>
    <w:uiPriority w:val="195"/>
    <w:pPr>
      <w:widowControl/>
      <w:tabs>
        <w:tab w:val="right" w:pos="9020"/>
      </w:tabs>
      <w:wordWrap/>
      <w:autoSpaceDE/>
      <w:autoSpaceDN/>
    </w:pPr>
    <w:rPr>
      <w:rFonts w:ascii="Helvetica" w:hAnsi="Helvetica" w:eastAsia="Helvetica" w:cstheme="minorBidi"/>
      <w:color w:val="000000"/>
      <w:w w:val="100"/>
      <w:sz w:val="24"/>
      <w:szCs w:val="24"/>
      <w:shd w:val="clear"/>
    </w:rPr>
  </w:style>
  <w:style w:type="character" w:customStyle="1" w:styleId="84">
    <w:name w:val="Char Char1"/>
    <w:uiPriority w:val="196"/>
    <w:rPr>
      <w:w w:val="100"/>
      <w:sz w:val="18"/>
      <w:szCs w:val="18"/>
      <w:shd w:val="clear"/>
    </w:rPr>
  </w:style>
  <w:style w:type="character" w:customStyle="1" w:styleId="85">
    <w:name w:val="Char Char"/>
    <w:uiPriority w:val="197"/>
    <w:rPr>
      <w:w w:val="100"/>
      <w:sz w:val="18"/>
      <w:szCs w:val="18"/>
      <w:shd w:val="clear"/>
    </w:rPr>
  </w:style>
  <w:style w:type="paragraph" w:customStyle="1" w:styleId="86">
    <w:name w:val="Table Paragraph"/>
    <w:basedOn w:val="1"/>
    <w:qFormat/>
    <w:uiPriority w:val="198"/>
    <w:pPr>
      <w:widowControl/>
      <w:wordWrap/>
      <w:autoSpaceDE/>
      <w:autoSpaceDN/>
    </w:pPr>
    <w:rPr>
      <w:rFonts w:ascii="Calibri" w:hAnsi="Calibri" w:eastAsia="Calibri"/>
      <w:w w:val="100"/>
      <w:sz w:val="22"/>
      <w:szCs w:val="22"/>
      <w:shd w:val="clear"/>
    </w:rPr>
  </w:style>
  <w:style w:type="paragraph" w:customStyle="1" w:styleId="87">
    <w:name w:val="普通(网站)1"/>
    <w:basedOn w:val="1"/>
    <w:qFormat/>
    <w:uiPriority w:val="199"/>
    <w:pPr>
      <w:widowControl/>
      <w:wordWrap/>
      <w:autoSpaceDE/>
      <w:autoSpaceDN/>
    </w:pPr>
    <w:rPr>
      <w:rFonts w:ascii="宋体" w:hAnsi="宋体" w:eastAsia="宋体"/>
      <w:w w:val="100"/>
      <w:sz w:val="24"/>
      <w:szCs w:val="24"/>
      <w:shd w:val="clear"/>
    </w:rPr>
  </w:style>
  <w:style w:type="character" w:customStyle="1" w:styleId="88">
    <w:name w:val="HTML 预设格式 Char"/>
    <w:link w:val="31"/>
    <w:qFormat/>
    <w:uiPriority w:val="200"/>
    <w:rPr>
      <w:rFonts w:ascii="宋体" w:hAnsi="宋体" w:eastAsia="宋体"/>
      <w:w w:val="100"/>
      <w:sz w:val="24"/>
      <w:szCs w:val="24"/>
      <w:shd w:val="clear"/>
    </w:rPr>
  </w:style>
  <w:style w:type="character" w:customStyle="1" w:styleId="89">
    <w:name w:val="HTML 预设格式 Char1"/>
    <w:basedOn w:val="37"/>
    <w:semiHidden/>
    <w:qFormat/>
    <w:uiPriority w:val="202"/>
    <w:rPr>
      <w:rFonts w:ascii="Courier New" w:hAnsi="Courier New" w:eastAsia="Courier New"/>
      <w:w w:val="100"/>
      <w:sz w:val="20"/>
      <w:szCs w:val="20"/>
      <w:shd w:val="clear"/>
    </w:rPr>
  </w:style>
  <w:style w:type="character" w:customStyle="1" w:styleId="90">
    <w:name w:val="纯文本 Char"/>
    <w:link w:val="17"/>
    <w:qFormat/>
    <w:uiPriority w:val="203"/>
    <w:rPr>
      <w:rFonts w:ascii="宋体" w:hAnsi="宋体" w:eastAsia="宋体"/>
      <w:w w:val="100"/>
      <w:sz w:val="20"/>
      <w:szCs w:val="20"/>
      <w:shd w:val="clear"/>
    </w:rPr>
  </w:style>
  <w:style w:type="character" w:customStyle="1" w:styleId="91">
    <w:name w:val="纯文本 Char1"/>
    <w:basedOn w:val="37"/>
    <w:semiHidden/>
    <w:qFormat/>
    <w:uiPriority w:val="205"/>
    <w:rPr>
      <w:rFonts w:ascii="宋体" w:hAnsi="宋体" w:eastAsia="Courier New"/>
      <w:w w:val="100"/>
      <w:sz w:val="20"/>
      <w:szCs w:val="20"/>
      <w:shd w:val="clear"/>
    </w:rPr>
  </w:style>
  <w:style w:type="paragraph" w:customStyle="1" w:styleId="92">
    <w:name w:val="Char"/>
    <w:basedOn w:val="1"/>
    <w:semiHidden/>
    <w:qFormat/>
    <w:uiPriority w:val="206"/>
    <w:pPr>
      <w:widowControl/>
      <w:wordWrap/>
      <w:autoSpaceDE/>
      <w:autoSpaceDN/>
    </w:pPr>
    <w:rPr>
      <w:rFonts w:ascii="Verdana" w:hAnsi="Verdana" w:eastAsia="Verdana"/>
      <w:w w:val="100"/>
      <w:sz w:val="20"/>
      <w:szCs w:val="20"/>
      <w:shd w:val="clear"/>
    </w:rPr>
  </w:style>
  <w:style w:type="paragraph" w:customStyle="1" w:styleId="93">
    <w:name w:val="Char Char Char Char Char Char Char Char Char Char Char Char Char Char Char Char Char Char Char Char Char Char Char Char Char"/>
    <w:basedOn w:val="1"/>
    <w:uiPriority w:val="207"/>
  </w:style>
  <w:style w:type="paragraph" w:customStyle="1" w:styleId="94">
    <w:name w:val="一级标题2"/>
    <w:basedOn w:val="1"/>
    <w:next w:val="1"/>
    <w:qFormat/>
    <w:uiPriority w:val="208"/>
    <w:pPr>
      <w:keepNext/>
      <w:widowControl/>
      <w:wordWrap/>
      <w:autoSpaceDE/>
      <w:autoSpaceDN/>
      <w:jc w:val="center"/>
    </w:pPr>
    <w:rPr>
      <w:rFonts w:ascii="宋体" w:hAnsi="宋体" w:eastAsia="黑体"/>
      <w:w w:val="100"/>
      <w:sz w:val="30"/>
      <w:szCs w:val="30"/>
      <w:shd w:val="clear"/>
    </w:rPr>
  </w:style>
  <w:style w:type="paragraph" w:customStyle="1" w:styleId="95">
    <w:name w:val="样式1"/>
    <w:basedOn w:val="1"/>
    <w:link w:val="96"/>
    <w:qFormat/>
    <w:uiPriority w:val="209"/>
    <w:pPr>
      <w:widowControl/>
      <w:wordWrap/>
      <w:autoSpaceDE/>
      <w:autoSpaceDN/>
      <w:ind w:firstLine="482"/>
    </w:pPr>
    <w:rPr>
      <w:rFonts w:ascii="宋体" w:hAnsi="宋体" w:eastAsia="黑体"/>
      <w:w w:val="100"/>
      <w:sz w:val="24"/>
      <w:szCs w:val="24"/>
      <w:shd w:val="clear"/>
    </w:rPr>
  </w:style>
  <w:style w:type="character" w:customStyle="1" w:styleId="96">
    <w:name w:val="样式1 Char"/>
    <w:link w:val="95"/>
    <w:qFormat/>
    <w:uiPriority w:val="210"/>
    <w:rPr>
      <w:rFonts w:ascii="Times New Roman" w:hAnsi="Times New Roman" w:eastAsia="Times New Roman"/>
      <w:w w:val="100"/>
      <w:sz w:val="24"/>
      <w:szCs w:val="24"/>
      <w:shd w:val="clear"/>
    </w:rPr>
  </w:style>
  <w:style w:type="paragraph" w:customStyle="1" w:styleId="97">
    <w:name w:val="font5"/>
    <w:basedOn w:val="1"/>
    <w:qFormat/>
    <w:uiPriority w:val="211"/>
    <w:pPr>
      <w:widowControl/>
      <w:wordWrap/>
      <w:autoSpaceDE/>
      <w:autoSpaceDN/>
    </w:pPr>
    <w:rPr>
      <w:rFonts w:ascii="宋体" w:hAnsi="宋体" w:eastAsia="宋体"/>
      <w:color w:val="000000"/>
      <w:w w:val="100"/>
      <w:sz w:val="20"/>
      <w:szCs w:val="20"/>
      <w:shd w:val="clear"/>
    </w:rPr>
  </w:style>
  <w:style w:type="paragraph" w:customStyle="1" w:styleId="98">
    <w:name w:val="font6"/>
    <w:basedOn w:val="1"/>
    <w:qFormat/>
    <w:uiPriority w:val="212"/>
    <w:pPr>
      <w:widowControl/>
      <w:wordWrap/>
      <w:autoSpaceDE/>
      <w:autoSpaceDN/>
    </w:pPr>
    <w:rPr>
      <w:rFonts w:ascii="宋体" w:hAnsi="宋体" w:eastAsia="宋体"/>
      <w:b/>
      <w:w w:val="100"/>
      <w:sz w:val="28"/>
      <w:szCs w:val="28"/>
      <w:shd w:val="clear"/>
    </w:rPr>
  </w:style>
  <w:style w:type="paragraph" w:customStyle="1" w:styleId="99">
    <w:name w:val="font7"/>
    <w:basedOn w:val="1"/>
    <w:qFormat/>
    <w:uiPriority w:val="213"/>
    <w:pPr>
      <w:widowControl/>
      <w:wordWrap/>
      <w:autoSpaceDE/>
      <w:autoSpaceDN/>
    </w:pPr>
    <w:rPr>
      <w:rFonts w:ascii="华文仿宋" w:hAnsi="华文仿宋" w:eastAsia="宋体"/>
      <w:color w:val="000000"/>
      <w:w w:val="100"/>
      <w:sz w:val="20"/>
      <w:szCs w:val="20"/>
      <w:shd w:val="clear"/>
    </w:rPr>
  </w:style>
  <w:style w:type="paragraph" w:customStyle="1" w:styleId="100">
    <w:name w:val="font8"/>
    <w:basedOn w:val="1"/>
    <w:qFormat/>
    <w:uiPriority w:val="214"/>
    <w:pPr>
      <w:widowControl/>
      <w:wordWrap/>
      <w:autoSpaceDE/>
      <w:autoSpaceDN/>
    </w:pPr>
    <w:rPr>
      <w:b/>
      <w:color w:val="000000"/>
      <w:w w:val="100"/>
      <w:sz w:val="20"/>
      <w:szCs w:val="20"/>
      <w:shd w:val="clear"/>
    </w:rPr>
  </w:style>
  <w:style w:type="paragraph" w:customStyle="1" w:styleId="101">
    <w:name w:val="font9"/>
    <w:basedOn w:val="1"/>
    <w:qFormat/>
    <w:uiPriority w:val="215"/>
    <w:pPr>
      <w:widowControl/>
      <w:wordWrap/>
      <w:autoSpaceDE/>
      <w:autoSpaceDN/>
    </w:pPr>
    <w:rPr>
      <w:rFonts w:ascii="黑体" w:hAnsi="黑体" w:eastAsia="宋体"/>
      <w:b/>
      <w:color w:val="000000"/>
      <w:w w:val="100"/>
      <w:sz w:val="20"/>
      <w:szCs w:val="20"/>
      <w:shd w:val="clear"/>
    </w:rPr>
  </w:style>
  <w:style w:type="paragraph" w:customStyle="1" w:styleId="102">
    <w:name w:val="font10"/>
    <w:basedOn w:val="1"/>
    <w:qFormat/>
    <w:uiPriority w:val="216"/>
    <w:pPr>
      <w:widowControl/>
      <w:wordWrap/>
      <w:autoSpaceDE/>
      <w:autoSpaceDN/>
    </w:pPr>
    <w:rPr>
      <w:color w:val="000000"/>
      <w:w w:val="100"/>
      <w:sz w:val="20"/>
      <w:szCs w:val="20"/>
      <w:shd w:val="clear"/>
    </w:rPr>
  </w:style>
  <w:style w:type="paragraph" w:customStyle="1" w:styleId="103">
    <w:name w:val="font11"/>
    <w:basedOn w:val="1"/>
    <w:qFormat/>
    <w:uiPriority w:val="217"/>
    <w:pPr>
      <w:widowControl/>
      <w:wordWrap/>
      <w:autoSpaceDE/>
      <w:autoSpaceDN/>
    </w:pPr>
    <w:rPr>
      <w:rFonts w:ascii="黑体" w:hAnsi="黑体" w:eastAsia="宋体"/>
      <w:b/>
      <w:color w:val="000000"/>
      <w:w w:val="100"/>
      <w:sz w:val="20"/>
      <w:szCs w:val="20"/>
      <w:shd w:val="clear"/>
    </w:rPr>
  </w:style>
  <w:style w:type="paragraph" w:customStyle="1" w:styleId="104">
    <w:name w:val="font12"/>
    <w:basedOn w:val="1"/>
    <w:qFormat/>
    <w:uiPriority w:val="218"/>
    <w:pPr>
      <w:widowControl/>
      <w:wordWrap/>
      <w:autoSpaceDE/>
      <w:autoSpaceDN/>
    </w:pPr>
    <w:rPr>
      <w:rFonts w:ascii="华文仿宋" w:hAnsi="华文仿宋" w:eastAsia="宋体"/>
      <w:color w:val="FF0000"/>
      <w:w w:val="100"/>
      <w:sz w:val="20"/>
      <w:szCs w:val="20"/>
      <w:shd w:val="clear"/>
    </w:rPr>
  </w:style>
  <w:style w:type="paragraph" w:customStyle="1" w:styleId="105">
    <w:name w:val="font13"/>
    <w:basedOn w:val="1"/>
    <w:qFormat/>
    <w:uiPriority w:val="219"/>
    <w:pPr>
      <w:widowControl/>
      <w:wordWrap/>
      <w:autoSpaceDE/>
      <w:autoSpaceDN/>
    </w:pPr>
    <w:rPr>
      <w:b/>
      <w:color w:val="000000"/>
      <w:w w:val="100"/>
      <w:sz w:val="20"/>
      <w:szCs w:val="20"/>
      <w:shd w:val="clear"/>
    </w:rPr>
  </w:style>
  <w:style w:type="paragraph" w:customStyle="1" w:styleId="106">
    <w:name w:val="xl66"/>
    <w:basedOn w:val="1"/>
    <w:qFormat/>
    <w:uiPriority w:val="220"/>
    <w:pPr>
      <w:widowControl/>
      <w:wordWrap/>
      <w:autoSpaceDE/>
      <w:autoSpaceDN/>
    </w:pPr>
    <w:rPr>
      <w:rFonts w:ascii="宋体" w:hAnsi="宋体" w:eastAsia="宋体"/>
      <w:b/>
      <w:w w:val="100"/>
      <w:sz w:val="20"/>
      <w:szCs w:val="20"/>
      <w:shd w:val="clear"/>
    </w:rPr>
  </w:style>
  <w:style w:type="paragraph" w:customStyle="1" w:styleId="107">
    <w:name w:val="xl67"/>
    <w:basedOn w:val="1"/>
    <w:qFormat/>
    <w:uiPriority w:val="221"/>
    <w:pPr>
      <w:widowControl/>
      <w:wordWrap/>
      <w:autoSpaceDE/>
      <w:autoSpaceDN/>
    </w:pPr>
    <w:rPr>
      <w:rFonts w:ascii="宋体" w:hAnsi="宋体" w:eastAsia="宋体"/>
      <w:w w:val="100"/>
      <w:sz w:val="20"/>
      <w:szCs w:val="20"/>
      <w:shd w:val="clear"/>
    </w:rPr>
  </w:style>
  <w:style w:type="paragraph" w:customStyle="1" w:styleId="108">
    <w:name w:val="xl68"/>
    <w:basedOn w:val="1"/>
    <w:qFormat/>
    <w:uiPriority w:val="222"/>
    <w:pPr>
      <w:widowControl/>
      <w:wordWrap/>
      <w:autoSpaceDE/>
      <w:autoSpaceDN/>
    </w:pPr>
    <w:rPr>
      <w:rFonts w:ascii="宋体" w:hAnsi="宋体" w:eastAsia="宋体"/>
      <w:w w:val="100"/>
      <w:sz w:val="20"/>
      <w:szCs w:val="20"/>
      <w:shd w:val="clear"/>
    </w:rPr>
  </w:style>
  <w:style w:type="paragraph" w:customStyle="1" w:styleId="109">
    <w:name w:val="xl69"/>
    <w:basedOn w:val="1"/>
    <w:qFormat/>
    <w:uiPriority w:val="223"/>
    <w:pPr>
      <w:widowControl/>
      <w:wordWrap/>
      <w:autoSpaceDE/>
      <w:autoSpaceDN/>
      <w:jc w:val="center"/>
    </w:pPr>
    <w:rPr>
      <w:rFonts w:ascii="宋体" w:hAnsi="宋体" w:eastAsia="宋体"/>
      <w:b/>
      <w:color w:val="000000"/>
      <w:w w:val="100"/>
      <w:sz w:val="20"/>
      <w:szCs w:val="20"/>
      <w:shd w:val="clear"/>
    </w:rPr>
  </w:style>
  <w:style w:type="paragraph" w:customStyle="1" w:styleId="110">
    <w:name w:val="xl70"/>
    <w:basedOn w:val="1"/>
    <w:qFormat/>
    <w:uiPriority w:val="224"/>
    <w:pPr>
      <w:widowControl/>
      <w:wordWrap/>
      <w:autoSpaceDE/>
      <w:autoSpaceDN/>
      <w:jc w:val="center"/>
    </w:pPr>
    <w:rPr>
      <w:color w:val="000000"/>
      <w:w w:val="100"/>
      <w:sz w:val="20"/>
      <w:szCs w:val="20"/>
      <w:shd w:val="clear"/>
    </w:rPr>
  </w:style>
  <w:style w:type="paragraph" w:customStyle="1" w:styleId="111">
    <w:name w:val="xl71"/>
    <w:basedOn w:val="1"/>
    <w:qFormat/>
    <w:uiPriority w:val="225"/>
    <w:pPr>
      <w:widowControl/>
      <w:wordWrap/>
      <w:autoSpaceDE/>
      <w:autoSpaceDN/>
    </w:pPr>
    <w:rPr>
      <w:rFonts w:ascii="华文仿宋" w:hAnsi="华文仿宋" w:eastAsia="宋体"/>
      <w:color w:val="000000"/>
      <w:w w:val="100"/>
      <w:sz w:val="20"/>
      <w:szCs w:val="20"/>
      <w:shd w:val="clear"/>
    </w:rPr>
  </w:style>
  <w:style w:type="paragraph" w:customStyle="1" w:styleId="112">
    <w:name w:val="xl72"/>
    <w:basedOn w:val="1"/>
    <w:qFormat/>
    <w:uiPriority w:val="226"/>
    <w:pPr>
      <w:widowControl/>
      <w:wordWrap/>
      <w:autoSpaceDE/>
      <w:autoSpaceDN/>
      <w:jc w:val="right"/>
    </w:pPr>
    <w:rPr>
      <w:w w:val="100"/>
      <w:sz w:val="20"/>
      <w:szCs w:val="20"/>
      <w:shd w:val="clear"/>
    </w:rPr>
  </w:style>
  <w:style w:type="paragraph" w:customStyle="1" w:styleId="113">
    <w:name w:val="xl73"/>
    <w:basedOn w:val="1"/>
    <w:uiPriority w:val="227"/>
    <w:pPr>
      <w:widowControl/>
      <w:wordWrap/>
      <w:autoSpaceDE/>
      <w:autoSpaceDN/>
      <w:jc w:val="center"/>
    </w:pPr>
    <w:rPr>
      <w:w w:val="100"/>
      <w:sz w:val="20"/>
      <w:szCs w:val="20"/>
      <w:shd w:val="clear"/>
    </w:rPr>
  </w:style>
  <w:style w:type="paragraph" w:customStyle="1" w:styleId="114">
    <w:name w:val="xl74"/>
    <w:basedOn w:val="1"/>
    <w:uiPriority w:val="228"/>
    <w:pPr>
      <w:widowControl/>
      <w:wordWrap/>
      <w:autoSpaceDE/>
      <w:autoSpaceDN/>
      <w:jc w:val="right"/>
    </w:pPr>
    <w:rPr>
      <w:color w:val="000000"/>
      <w:w w:val="100"/>
      <w:sz w:val="20"/>
      <w:szCs w:val="20"/>
      <w:shd w:val="clear"/>
    </w:rPr>
  </w:style>
  <w:style w:type="paragraph" w:customStyle="1" w:styleId="115">
    <w:name w:val="xl75"/>
    <w:basedOn w:val="1"/>
    <w:uiPriority w:val="229"/>
    <w:pPr>
      <w:widowControl/>
      <w:wordWrap/>
      <w:autoSpaceDE/>
      <w:autoSpaceDN/>
      <w:jc w:val="right"/>
    </w:pPr>
    <w:rPr>
      <w:color w:val="000000"/>
      <w:w w:val="100"/>
      <w:sz w:val="20"/>
      <w:szCs w:val="20"/>
      <w:shd w:val="clear"/>
    </w:rPr>
  </w:style>
  <w:style w:type="paragraph" w:customStyle="1" w:styleId="116">
    <w:name w:val="xl76"/>
    <w:basedOn w:val="1"/>
    <w:uiPriority w:val="230"/>
    <w:pPr>
      <w:widowControl/>
      <w:wordWrap/>
      <w:autoSpaceDE/>
      <w:autoSpaceDN/>
      <w:jc w:val="right"/>
    </w:pPr>
    <w:rPr>
      <w:color w:val="FF0000"/>
      <w:w w:val="100"/>
      <w:sz w:val="20"/>
      <w:szCs w:val="20"/>
      <w:shd w:val="clear"/>
    </w:rPr>
  </w:style>
  <w:style w:type="paragraph" w:customStyle="1" w:styleId="117">
    <w:name w:val="xl77"/>
    <w:basedOn w:val="1"/>
    <w:qFormat/>
    <w:uiPriority w:val="231"/>
    <w:pPr>
      <w:widowControl/>
      <w:wordWrap/>
      <w:autoSpaceDE/>
      <w:autoSpaceDN/>
    </w:pPr>
    <w:rPr>
      <w:rFonts w:ascii="华文仿宋" w:hAnsi="华文仿宋" w:eastAsia="宋体"/>
      <w:color w:val="000000"/>
      <w:w w:val="100"/>
      <w:sz w:val="20"/>
      <w:szCs w:val="20"/>
      <w:shd w:val="clear"/>
    </w:rPr>
  </w:style>
  <w:style w:type="paragraph" w:customStyle="1" w:styleId="118">
    <w:name w:val="xl78"/>
    <w:basedOn w:val="1"/>
    <w:uiPriority w:val="232"/>
    <w:pPr>
      <w:widowControl/>
      <w:wordWrap/>
      <w:autoSpaceDE/>
      <w:autoSpaceDN/>
    </w:pPr>
    <w:rPr>
      <w:color w:val="000000"/>
      <w:w w:val="100"/>
      <w:sz w:val="20"/>
      <w:szCs w:val="20"/>
      <w:shd w:val="clear"/>
    </w:rPr>
  </w:style>
  <w:style w:type="paragraph" w:customStyle="1" w:styleId="119">
    <w:name w:val="xl79"/>
    <w:basedOn w:val="1"/>
    <w:uiPriority w:val="233"/>
    <w:pPr>
      <w:widowControl/>
      <w:wordWrap/>
      <w:autoSpaceDE/>
      <w:autoSpaceDN/>
      <w:jc w:val="right"/>
    </w:pPr>
    <w:rPr>
      <w:b/>
      <w:color w:val="000000"/>
      <w:w w:val="100"/>
      <w:sz w:val="20"/>
      <w:szCs w:val="20"/>
      <w:shd w:val="clear"/>
    </w:rPr>
  </w:style>
  <w:style w:type="paragraph" w:customStyle="1" w:styleId="120">
    <w:name w:val="xl80"/>
    <w:basedOn w:val="1"/>
    <w:uiPriority w:val="234"/>
    <w:pPr>
      <w:widowControl/>
      <w:wordWrap/>
      <w:autoSpaceDE/>
      <w:autoSpaceDN/>
      <w:jc w:val="right"/>
    </w:pPr>
    <w:rPr>
      <w:b/>
      <w:color w:val="FF0000"/>
      <w:w w:val="100"/>
      <w:sz w:val="20"/>
      <w:szCs w:val="20"/>
      <w:shd w:val="clear"/>
    </w:rPr>
  </w:style>
  <w:style w:type="paragraph" w:customStyle="1" w:styleId="121">
    <w:name w:val="xl81"/>
    <w:basedOn w:val="1"/>
    <w:uiPriority w:val="235"/>
    <w:pPr>
      <w:widowControl/>
      <w:wordWrap/>
      <w:autoSpaceDE/>
      <w:autoSpaceDN/>
      <w:jc w:val="center"/>
    </w:pPr>
    <w:rPr>
      <w:rFonts w:ascii="宋体" w:hAnsi="宋体" w:eastAsia="宋体"/>
      <w:color w:val="000000"/>
      <w:w w:val="100"/>
      <w:sz w:val="20"/>
      <w:szCs w:val="20"/>
      <w:shd w:val="clear"/>
    </w:rPr>
  </w:style>
  <w:style w:type="paragraph" w:customStyle="1" w:styleId="122">
    <w:name w:val="xl82"/>
    <w:basedOn w:val="1"/>
    <w:qFormat/>
    <w:uiPriority w:val="236"/>
    <w:pPr>
      <w:widowControl/>
      <w:wordWrap/>
      <w:autoSpaceDE/>
      <w:autoSpaceDN/>
    </w:pPr>
    <w:rPr>
      <w:rFonts w:ascii="Courier New" w:hAnsi="Courier New" w:eastAsia="宋体"/>
      <w:color w:val="000000"/>
      <w:w w:val="100"/>
      <w:sz w:val="20"/>
      <w:szCs w:val="20"/>
      <w:shd w:val="clear"/>
    </w:rPr>
  </w:style>
  <w:style w:type="paragraph" w:customStyle="1" w:styleId="123">
    <w:name w:val="xl83"/>
    <w:basedOn w:val="1"/>
    <w:qFormat/>
    <w:uiPriority w:val="237"/>
    <w:pPr>
      <w:widowControl/>
      <w:wordWrap/>
      <w:autoSpaceDE/>
      <w:autoSpaceDN/>
    </w:pPr>
    <w:rPr>
      <w:rFonts w:ascii="华文仿宋" w:hAnsi="华文仿宋" w:eastAsia="宋体"/>
      <w:color w:val="000000"/>
      <w:w w:val="100"/>
      <w:sz w:val="20"/>
      <w:szCs w:val="20"/>
      <w:shd w:val="clear"/>
    </w:rPr>
  </w:style>
  <w:style w:type="paragraph" w:customStyle="1" w:styleId="124">
    <w:name w:val="xl84"/>
    <w:basedOn w:val="1"/>
    <w:uiPriority w:val="238"/>
    <w:pPr>
      <w:widowControl/>
      <w:wordWrap/>
      <w:autoSpaceDE/>
      <w:autoSpaceDN/>
      <w:jc w:val="center"/>
    </w:pPr>
    <w:rPr>
      <w:rFonts w:ascii="黑体" w:hAnsi="黑体" w:eastAsia="宋体"/>
      <w:b/>
      <w:color w:val="000000"/>
      <w:w w:val="100"/>
      <w:sz w:val="20"/>
      <w:szCs w:val="20"/>
      <w:shd w:val="clear"/>
    </w:rPr>
  </w:style>
  <w:style w:type="paragraph" w:customStyle="1" w:styleId="125">
    <w:name w:val="xl85"/>
    <w:basedOn w:val="1"/>
    <w:uiPriority w:val="239"/>
    <w:pPr>
      <w:widowControl/>
      <w:wordWrap/>
      <w:autoSpaceDE/>
      <w:autoSpaceDN/>
    </w:pPr>
    <w:rPr>
      <w:rFonts w:ascii="华文仿宋" w:hAnsi="华文仿宋" w:eastAsia="宋体"/>
      <w:color w:val="000000"/>
      <w:w w:val="100"/>
      <w:sz w:val="20"/>
      <w:szCs w:val="20"/>
      <w:shd w:val="clear"/>
    </w:rPr>
  </w:style>
  <w:style w:type="paragraph" w:customStyle="1" w:styleId="126">
    <w:name w:val="xl86"/>
    <w:basedOn w:val="1"/>
    <w:qFormat/>
    <w:uiPriority w:val="240"/>
    <w:pPr>
      <w:widowControl/>
      <w:wordWrap/>
      <w:autoSpaceDE/>
      <w:autoSpaceDN/>
      <w:jc w:val="center"/>
    </w:pPr>
    <w:rPr>
      <w:color w:val="000000"/>
      <w:w w:val="100"/>
      <w:sz w:val="20"/>
      <w:szCs w:val="20"/>
      <w:shd w:val="clear"/>
    </w:rPr>
  </w:style>
  <w:style w:type="paragraph" w:customStyle="1" w:styleId="127">
    <w:name w:val="xl87"/>
    <w:basedOn w:val="1"/>
    <w:qFormat/>
    <w:uiPriority w:val="241"/>
    <w:pPr>
      <w:widowControl/>
      <w:wordWrap/>
      <w:autoSpaceDE/>
      <w:autoSpaceDN/>
    </w:pPr>
    <w:rPr>
      <w:rFonts w:ascii="华文仿宋" w:hAnsi="华文仿宋" w:eastAsia="宋体"/>
      <w:color w:val="000000"/>
      <w:w w:val="100"/>
      <w:sz w:val="20"/>
      <w:szCs w:val="20"/>
      <w:shd w:val="clear"/>
    </w:rPr>
  </w:style>
  <w:style w:type="paragraph" w:customStyle="1" w:styleId="128">
    <w:name w:val="xl88"/>
    <w:basedOn w:val="1"/>
    <w:qFormat/>
    <w:uiPriority w:val="242"/>
    <w:pPr>
      <w:widowControl/>
      <w:wordWrap/>
      <w:autoSpaceDE/>
      <w:autoSpaceDN/>
    </w:pPr>
    <w:rPr>
      <w:rFonts w:ascii="华文仿宋" w:hAnsi="华文仿宋" w:eastAsia="宋体"/>
      <w:b/>
      <w:color w:val="000000"/>
      <w:w w:val="100"/>
      <w:sz w:val="20"/>
      <w:szCs w:val="20"/>
      <w:shd w:val="clear"/>
    </w:rPr>
  </w:style>
  <w:style w:type="paragraph" w:customStyle="1" w:styleId="129">
    <w:name w:val="xl89"/>
    <w:basedOn w:val="1"/>
    <w:qFormat/>
    <w:uiPriority w:val="243"/>
    <w:pPr>
      <w:widowControl/>
      <w:wordWrap/>
      <w:autoSpaceDE/>
      <w:autoSpaceDN/>
    </w:pPr>
    <w:rPr>
      <w:rFonts w:ascii="宋体" w:hAnsi="宋体" w:eastAsia="宋体"/>
      <w:color w:val="000000"/>
      <w:w w:val="100"/>
      <w:sz w:val="20"/>
      <w:szCs w:val="20"/>
      <w:shd w:val="clear"/>
    </w:rPr>
  </w:style>
  <w:style w:type="paragraph" w:customStyle="1" w:styleId="130">
    <w:name w:val="xl90"/>
    <w:basedOn w:val="1"/>
    <w:qFormat/>
    <w:uiPriority w:val="244"/>
    <w:pPr>
      <w:widowControl/>
      <w:wordWrap/>
      <w:autoSpaceDE/>
      <w:autoSpaceDN/>
    </w:pPr>
    <w:rPr>
      <w:rFonts w:ascii="华文仿宋" w:hAnsi="华文仿宋" w:eastAsia="宋体"/>
      <w:color w:val="FF0000"/>
      <w:w w:val="100"/>
      <w:sz w:val="20"/>
      <w:szCs w:val="20"/>
      <w:shd w:val="clear"/>
    </w:rPr>
  </w:style>
  <w:style w:type="paragraph" w:customStyle="1" w:styleId="131">
    <w:name w:val="xl91"/>
    <w:basedOn w:val="1"/>
    <w:uiPriority w:val="245"/>
    <w:pPr>
      <w:widowControl/>
      <w:wordWrap/>
      <w:autoSpaceDE/>
      <w:autoSpaceDN/>
    </w:pPr>
    <w:rPr>
      <w:rFonts w:ascii="宋体" w:hAnsi="宋体" w:eastAsia="宋体"/>
      <w:b/>
      <w:color w:val="FF0000"/>
      <w:w w:val="100"/>
      <w:sz w:val="20"/>
      <w:szCs w:val="20"/>
      <w:shd w:val="clear"/>
    </w:rPr>
  </w:style>
  <w:style w:type="paragraph" w:customStyle="1" w:styleId="132">
    <w:name w:val="xl92"/>
    <w:basedOn w:val="1"/>
    <w:qFormat/>
    <w:uiPriority w:val="246"/>
    <w:pPr>
      <w:widowControl/>
      <w:wordWrap/>
      <w:autoSpaceDE/>
      <w:autoSpaceDN/>
    </w:pPr>
    <w:rPr>
      <w:color w:val="000000"/>
      <w:w w:val="100"/>
      <w:sz w:val="20"/>
      <w:szCs w:val="20"/>
      <w:shd w:val="clear"/>
    </w:rPr>
  </w:style>
  <w:style w:type="paragraph" w:customStyle="1" w:styleId="133">
    <w:name w:val="xl93"/>
    <w:basedOn w:val="1"/>
    <w:qFormat/>
    <w:uiPriority w:val="247"/>
    <w:pPr>
      <w:widowControl/>
      <w:wordWrap/>
      <w:autoSpaceDE/>
      <w:autoSpaceDN/>
      <w:jc w:val="right"/>
    </w:pPr>
    <w:rPr>
      <w:color w:val="000000"/>
      <w:w w:val="100"/>
      <w:sz w:val="20"/>
      <w:szCs w:val="20"/>
      <w:shd w:val="clear"/>
    </w:rPr>
  </w:style>
  <w:style w:type="paragraph" w:customStyle="1" w:styleId="134">
    <w:name w:val="xl94"/>
    <w:basedOn w:val="1"/>
    <w:qFormat/>
    <w:uiPriority w:val="248"/>
    <w:pPr>
      <w:widowControl/>
      <w:wordWrap/>
      <w:autoSpaceDE/>
      <w:autoSpaceDN/>
      <w:jc w:val="right"/>
    </w:pPr>
    <w:rPr>
      <w:rFonts w:ascii="宋体" w:hAnsi="宋体" w:eastAsia="宋体"/>
      <w:color w:val="000000"/>
      <w:w w:val="100"/>
      <w:sz w:val="20"/>
      <w:szCs w:val="20"/>
      <w:shd w:val="clear"/>
    </w:rPr>
  </w:style>
  <w:style w:type="paragraph" w:customStyle="1" w:styleId="135">
    <w:name w:val="xl95"/>
    <w:basedOn w:val="1"/>
    <w:qFormat/>
    <w:uiPriority w:val="249"/>
    <w:pPr>
      <w:widowControl/>
      <w:wordWrap/>
      <w:autoSpaceDE/>
      <w:autoSpaceDN/>
    </w:pPr>
    <w:rPr>
      <w:rFonts w:ascii="宋体" w:hAnsi="宋体" w:eastAsia="宋体"/>
      <w:b/>
      <w:w w:val="100"/>
      <w:sz w:val="20"/>
      <w:szCs w:val="20"/>
      <w:shd w:val="clear"/>
    </w:rPr>
  </w:style>
  <w:style w:type="paragraph" w:customStyle="1" w:styleId="136">
    <w:name w:val="xl96"/>
    <w:basedOn w:val="1"/>
    <w:qFormat/>
    <w:uiPriority w:val="250"/>
    <w:pPr>
      <w:widowControl/>
      <w:wordWrap/>
      <w:autoSpaceDE/>
      <w:autoSpaceDN/>
      <w:jc w:val="center"/>
    </w:pPr>
    <w:rPr>
      <w:rFonts w:ascii="宋体" w:hAnsi="宋体" w:eastAsia="宋体"/>
      <w:b/>
      <w:w w:val="100"/>
      <w:sz w:val="20"/>
      <w:szCs w:val="20"/>
      <w:shd w:val="clear"/>
    </w:rPr>
  </w:style>
  <w:style w:type="paragraph" w:customStyle="1" w:styleId="137">
    <w:name w:val="xl97"/>
    <w:basedOn w:val="1"/>
    <w:qFormat/>
    <w:uiPriority w:val="251"/>
    <w:pPr>
      <w:widowControl/>
      <w:wordWrap/>
      <w:autoSpaceDE/>
      <w:autoSpaceDN/>
      <w:jc w:val="right"/>
    </w:pPr>
    <w:rPr>
      <w:rFonts w:ascii="宋体" w:hAnsi="宋体" w:eastAsia="宋体"/>
      <w:color w:val="000000"/>
      <w:w w:val="100"/>
      <w:sz w:val="20"/>
      <w:szCs w:val="20"/>
      <w:shd w:val="clear"/>
    </w:rPr>
  </w:style>
  <w:style w:type="paragraph" w:customStyle="1" w:styleId="138">
    <w:name w:val="xl98"/>
    <w:basedOn w:val="1"/>
    <w:qFormat/>
    <w:uiPriority w:val="252"/>
    <w:pPr>
      <w:widowControl/>
      <w:wordWrap/>
      <w:autoSpaceDE/>
      <w:autoSpaceDN/>
      <w:jc w:val="right"/>
    </w:pPr>
    <w:rPr>
      <w:b/>
      <w:color w:val="000000"/>
      <w:w w:val="100"/>
      <w:sz w:val="20"/>
      <w:szCs w:val="20"/>
      <w:shd w:val="clear"/>
    </w:rPr>
  </w:style>
  <w:style w:type="paragraph" w:customStyle="1" w:styleId="139">
    <w:name w:val="xl99"/>
    <w:basedOn w:val="1"/>
    <w:qFormat/>
    <w:uiPriority w:val="253"/>
    <w:pPr>
      <w:widowControl/>
      <w:wordWrap/>
      <w:autoSpaceDE/>
      <w:autoSpaceDN/>
    </w:pPr>
    <w:rPr>
      <w:rFonts w:ascii="宋体" w:hAnsi="宋体" w:eastAsia="宋体"/>
      <w:w w:val="100"/>
      <w:sz w:val="20"/>
      <w:szCs w:val="20"/>
      <w:shd w:val="clear"/>
    </w:rPr>
  </w:style>
  <w:style w:type="paragraph" w:customStyle="1" w:styleId="140">
    <w:name w:val="xl100"/>
    <w:basedOn w:val="1"/>
    <w:qFormat/>
    <w:uiPriority w:val="254"/>
    <w:pPr>
      <w:widowControl/>
      <w:wordWrap/>
      <w:autoSpaceDE/>
      <w:autoSpaceDN/>
      <w:jc w:val="right"/>
    </w:pPr>
    <w:rPr>
      <w:color w:val="000000"/>
      <w:w w:val="100"/>
      <w:sz w:val="20"/>
      <w:szCs w:val="20"/>
      <w:shd w:val="clear"/>
    </w:rPr>
  </w:style>
  <w:style w:type="paragraph" w:customStyle="1" w:styleId="141">
    <w:name w:val="xl101"/>
    <w:basedOn w:val="1"/>
    <w:qFormat/>
    <w:uiPriority w:val="255"/>
    <w:pPr>
      <w:widowControl/>
      <w:wordWrap/>
      <w:autoSpaceDE/>
      <w:autoSpaceDN/>
      <w:jc w:val="right"/>
    </w:pPr>
    <w:rPr>
      <w:rFonts w:ascii="宋体" w:hAnsi="宋体" w:eastAsia="宋体"/>
      <w:w w:val="100"/>
      <w:sz w:val="20"/>
      <w:szCs w:val="20"/>
      <w:shd w:val="clear"/>
    </w:rPr>
  </w:style>
  <w:style w:type="paragraph" w:customStyle="1" w:styleId="142">
    <w:name w:val="xl102"/>
    <w:basedOn w:val="1"/>
    <w:qFormat/>
    <w:uiPriority w:val="256"/>
    <w:pPr>
      <w:widowControl/>
      <w:wordWrap/>
      <w:autoSpaceDE/>
      <w:autoSpaceDN/>
    </w:pPr>
    <w:rPr>
      <w:rFonts w:ascii="宋体" w:hAnsi="宋体" w:eastAsia="宋体"/>
      <w:color w:val="FF0000"/>
      <w:w w:val="100"/>
      <w:sz w:val="18"/>
      <w:szCs w:val="18"/>
      <w:shd w:val="clear"/>
    </w:rPr>
  </w:style>
  <w:style w:type="paragraph" w:customStyle="1" w:styleId="143">
    <w:name w:val="xl103"/>
    <w:basedOn w:val="1"/>
    <w:qFormat/>
    <w:uiPriority w:val="257"/>
    <w:pPr>
      <w:widowControl/>
      <w:wordWrap/>
      <w:autoSpaceDE/>
      <w:autoSpaceDN/>
    </w:pPr>
    <w:rPr>
      <w:rFonts w:ascii="宋体" w:hAnsi="宋体" w:eastAsia="宋体"/>
      <w:w w:val="100"/>
      <w:sz w:val="18"/>
      <w:szCs w:val="18"/>
      <w:shd w:val="clear"/>
    </w:rPr>
  </w:style>
  <w:style w:type="paragraph" w:customStyle="1" w:styleId="144">
    <w:name w:val="xl104"/>
    <w:basedOn w:val="1"/>
    <w:qFormat/>
    <w:uiPriority w:val="258"/>
    <w:pPr>
      <w:widowControl/>
      <w:wordWrap/>
      <w:autoSpaceDE/>
      <w:autoSpaceDN/>
    </w:pPr>
    <w:rPr>
      <w:rFonts w:ascii="宋体" w:hAnsi="宋体" w:eastAsia="宋体"/>
      <w:b/>
      <w:w w:val="100"/>
      <w:sz w:val="20"/>
      <w:szCs w:val="20"/>
      <w:shd w:val="clear"/>
    </w:rPr>
  </w:style>
  <w:style w:type="paragraph" w:customStyle="1" w:styleId="145">
    <w:name w:val="xl105"/>
    <w:basedOn w:val="1"/>
    <w:qFormat/>
    <w:uiPriority w:val="259"/>
    <w:pPr>
      <w:widowControl/>
      <w:wordWrap/>
      <w:autoSpaceDE/>
      <w:autoSpaceDN/>
      <w:jc w:val="center"/>
    </w:pPr>
    <w:rPr>
      <w:rFonts w:ascii="宋体" w:hAnsi="宋体" w:eastAsia="宋体"/>
      <w:w w:val="100"/>
      <w:sz w:val="24"/>
      <w:szCs w:val="24"/>
      <w:shd w:val="clear"/>
    </w:rPr>
  </w:style>
  <w:style w:type="paragraph" w:customStyle="1" w:styleId="146">
    <w:name w:val="xl106"/>
    <w:basedOn w:val="1"/>
    <w:qFormat/>
    <w:uiPriority w:val="260"/>
    <w:pPr>
      <w:widowControl/>
      <w:wordWrap/>
      <w:autoSpaceDE/>
      <w:autoSpaceDN/>
      <w:jc w:val="center"/>
    </w:pPr>
    <w:rPr>
      <w:rFonts w:ascii="宋体" w:hAnsi="宋体" w:eastAsia="宋体"/>
      <w:b/>
      <w:w w:val="100"/>
      <w:sz w:val="28"/>
      <w:szCs w:val="28"/>
      <w:shd w:val="clear"/>
    </w:rPr>
  </w:style>
  <w:style w:type="paragraph" w:customStyle="1" w:styleId="147">
    <w:name w:val="xl107"/>
    <w:basedOn w:val="1"/>
    <w:qFormat/>
    <w:uiPriority w:val="261"/>
    <w:pPr>
      <w:widowControl/>
      <w:wordWrap/>
      <w:autoSpaceDE/>
      <w:autoSpaceDN/>
      <w:jc w:val="right"/>
    </w:pPr>
    <w:rPr>
      <w:rFonts w:ascii="宋体" w:hAnsi="宋体" w:eastAsia="宋体"/>
      <w:color w:val="000000"/>
      <w:w w:val="100"/>
      <w:sz w:val="20"/>
      <w:szCs w:val="20"/>
      <w:shd w:val="clear"/>
    </w:rPr>
  </w:style>
  <w:style w:type="paragraph" w:customStyle="1" w:styleId="148">
    <w:name w:val="xl108"/>
    <w:basedOn w:val="1"/>
    <w:qFormat/>
    <w:uiPriority w:val="262"/>
    <w:pPr>
      <w:widowControl/>
      <w:wordWrap/>
      <w:autoSpaceDE/>
      <w:autoSpaceDN/>
      <w:jc w:val="right"/>
    </w:pPr>
    <w:rPr>
      <w:rFonts w:ascii="宋体" w:hAnsi="宋体" w:eastAsia="宋体"/>
      <w:color w:val="000000"/>
      <w:w w:val="100"/>
      <w:sz w:val="20"/>
      <w:szCs w:val="20"/>
      <w:shd w:val="clear"/>
    </w:rPr>
  </w:style>
  <w:style w:type="paragraph" w:customStyle="1" w:styleId="149">
    <w:name w:val="xl109"/>
    <w:basedOn w:val="1"/>
    <w:qFormat/>
    <w:uiPriority w:val="263"/>
    <w:pPr>
      <w:widowControl/>
      <w:wordWrap/>
      <w:autoSpaceDE/>
      <w:autoSpaceDN/>
      <w:jc w:val="right"/>
    </w:pPr>
    <w:rPr>
      <w:rFonts w:ascii="宋体" w:hAnsi="宋体" w:eastAsia="宋体"/>
      <w:color w:val="000000"/>
      <w:w w:val="100"/>
      <w:sz w:val="20"/>
      <w:szCs w:val="20"/>
      <w:shd w:val="clear"/>
    </w:rPr>
  </w:style>
  <w:style w:type="paragraph" w:customStyle="1" w:styleId="150">
    <w:name w:val="xl110"/>
    <w:basedOn w:val="1"/>
    <w:qFormat/>
    <w:uiPriority w:val="264"/>
    <w:pPr>
      <w:widowControl/>
      <w:wordWrap/>
      <w:autoSpaceDE/>
      <w:autoSpaceDN/>
    </w:pPr>
    <w:rPr>
      <w:rFonts w:ascii="华文仿宋" w:hAnsi="华文仿宋" w:eastAsia="宋体"/>
      <w:color w:val="000000"/>
      <w:w w:val="100"/>
      <w:sz w:val="20"/>
      <w:szCs w:val="20"/>
      <w:shd w:val="clear"/>
    </w:rPr>
  </w:style>
  <w:style w:type="paragraph" w:customStyle="1" w:styleId="151">
    <w:name w:val="xl111"/>
    <w:basedOn w:val="1"/>
    <w:qFormat/>
    <w:uiPriority w:val="265"/>
    <w:pPr>
      <w:widowControl/>
      <w:wordWrap/>
      <w:autoSpaceDE/>
      <w:autoSpaceDN/>
    </w:pPr>
    <w:rPr>
      <w:rFonts w:ascii="宋体" w:hAnsi="宋体" w:eastAsia="宋体"/>
      <w:w w:val="100"/>
      <w:sz w:val="24"/>
      <w:szCs w:val="24"/>
      <w:shd w:val="clear"/>
    </w:rPr>
  </w:style>
  <w:style w:type="paragraph" w:customStyle="1" w:styleId="152">
    <w:name w:val="xl112"/>
    <w:basedOn w:val="1"/>
    <w:qFormat/>
    <w:uiPriority w:val="266"/>
    <w:pPr>
      <w:widowControl/>
      <w:wordWrap/>
      <w:autoSpaceDE/>
      <w:autoSpaceDN/>
    </w:pPr>
    <w:rPr>
      <w:rFonts w:ascii="宋体" w:hAnsi="宋体" w:eastAsia="宋体"/>
      <w:w w:val="100"/>
      <w:sz w:val="24"/>
      <w:szCs w:val="24"/>
      <w:shd w:val="clear"/>
    </w:rPr>
  </w:style>
  <w:style w:type="paragraph" w:customStyle="1" w:styleId="153">
    <w:name w:val="xl113"/>
    <w:basedOn w:val="1"/>
    <w:qFormat/>
    <w:uiPriority w:val="267"/>
    <w:pPr>
      <w:widowControl/>
      <w:wordWrap/>
      <w:autoSpaceDE/>
      <w:autoSpaceDN/>
      <w:jc w:val="center"/>
    </w:pPr>
    <w:rPr>
      <w:rFonts w:ascii="宋体" w:hAnsi="宋体" w:eastAsia="宋体"/>
      <w:b/>
      <w:color w:val="000000"/>
      <w:w w:val="100"/>
      <w:sz w:val="20"/>
      <w:szCs w:val="20"/>
      <w:shd w:val="clear"/>
    </w:rPr>
  </w:style>
  <w:style w:type="paragraph" w:customStyle="1" w:styleId="154">
    <w:name w:val="xl114"/>
    <w:basedOn w:val="1"/>
    <w:qFormat/>
    <w:uiPriority w:val="268"/>
    <w:pPr>
      <w:widowControl/>
      <w:wordWrap/>
      <w:autoSpaceDE/>
      <w:autoSpaceDN/>
      <w:jc w:val="center"/>
    </w:pPr>
    <w:rPr>
      <w:b/>
      <w:color w:val="000000"/>
      <w:w w:val="100"/>
      <w:sz w:val="20"/>
      <w:szCs w:val="20"/>
      <w:shd w:val="clear"/>
    </w:rPr>
  </w:style>
  <w:style w:type="paragraph" w:customStyle="1" w:styleId="155">
    <w:name w:val="xl115"/>
    <w:basedOn w:val="1"/>
    <w:qFormat/>
    <w:uiPriority w:val="269"/>
    <w:pPr>
      <w:widowControl/>
      <w:wordWrap/>
      <w:autoSpaceDE/>
      <w:autoSpaceDN/>
      <w:jc w:val="center"/>
    </w:pPr>
    <w:rPr>
      <w:rFonts w:ascii="宋体" w:hAnsi="宋体" w:eastAsia="宋体"/>
      <w:color w:val="000000"/>
      <w:w w:val="100"/>
      <w:sz w:val="20"/>
      <w:szCs w:val="20"/>
      <w:shd w:val="clear"/>
    </w:rPr>
  </w:style>
  <w:style w:type="paragraph" w:customStyle="1" w:styleId="156">
    <w:name w:val="xl116"/>
    <w:basedOn w:val="1"/>
    <w:qFormat/>
    <w:uiPriority w:val="270"/>
    <w:pPr>
      <w:widowControl/>
      <w:wordWrap/>
      <w:autoSpaceDE/>
      <w:autoSpaceDN/>
      <w:jc w:val="center"/>
    </w:pPr>
    <w:rPr>
      <w:color w:val="000000"/>
      <w:w w:val="100"/>
      <w:sz w:val="20"/>
      <w:szCs w:val="20"/>
      <w:shd w:val="clear"/>
    </w:rPr>
  </w:style>
  <w:style w:type="paragraph" w:customStyle="1" w:styleId="157">
    <w:name w:val="xl117"/>
    <w:basedOn w:val="1"/>
    <w:qFormat/>
    <w:uiPriority w:val="271"/>
    <w:pPr>
      <w:widowControl/>
      <w:wordWrap/>
      <w:autoSpaceDE/>
      <w:autoSpaceDN/>
      <w:jc w:val="center"/>
    </w:pPr>
    <w:rPr>
      <w:color w:val="000000"/>
      <w:w w:val="100"/>
      <w:sz w:val="20"/>
      <w:szCs w:val="20"/>
      <w:shd w:val="clear"/>
    </w:rPr>
  </w:style>
  <w:style w:type="paragraph" w:customStyle="1" w:styleId="158">
    <w:name w:val="xl118"/>
    <w:basedOn w:val="1"/>
    <w:qFormat/>
    <w:uiPriority w:val="272"/>
    <w:pPr>
      <w:widowControl/>
      <w:wordWrap/>
      <w:autoSpaceDE/>
      <w:autoSpaceDN/>
      <w:jc w:val="center"/>
    </w:pPr>
    <w:rPr>
      <w:rFonts w:ascii="华文仿宋" w:hAnsi="华文仿宋" w:eastAsia="宋体"/>
      <w:color w:val="000000"/>
      <w:w w:val="100"/>
      <w:sz w:val="22"/>
      <w:szCs w:val="22"/>
      <w:shd w:val="clear"/>
    </w:rPr>
  </w:style>
  <w:style w:type="paragraph" w:customStyle="1" w:styleId="159">
    <w:name w:val="xl119"/>
    <w:basedOn w:val="1"/>
    <w:qFormat/>
    <w:uiPriority w:val="273"/>
    <w:pPr>
      <w:widowControl/>
      <w:wordWrap/>
      <w:autoSpaceDE/>
      <w:autoSpaceDN/>
      <w:jc w:val="center"/>
    </w:pPr>
    <w:rPr>
      <w:rFonts w:ascii="华文仿宋" w:hAnsi="华文仿宋" w:eastAsia="宋体"/>
      <w:b/>
      <w:color w:val="000000"/>
      <w:w w:val="100"/>
      <w:sz w:val="20"/>
      <w:szCs w:val="20"/>
      <w:shd w:val="clear"/>
    </w:rPr>
  </w:style>
  <w:style w:type="paragraph" w:customStyle="1" w:styleId="160">
    <w:name w:val="xl120"/>
    <w:basedOn w:val="1"/>
    <w:qFormat/>
    <w:uiPriority w:val="274"/>
    <w:pPr>
      <w:widowControl/>
      <w:wordWrap/>
      <w:autoSpaceDE/>
      <w:autoSpaceDN/>
      <w:jc w:val="center"/>
    </w:pPr>
    <w:rPr>
      <w:rFonts w:ascii="华文仿宋" w:hAnsi="华文仿宋" w:eastAsia="宋体"/>
      <w:b/>
      <w:color w:val="000000"/>
      <w:w w:val="100"/>
      <w:sz w:val="20"/>
      <w:szCs w:val="20"/>
      <w:shd w:val="clear"/>
    </w:rPr>
  </w:style>
  <w:style w:type="paragraph" w:customStyle="1" w:styleId="161">
    <w:name w:val="xl121"/>
    <w:basedOn w:val="1"/>
    <w:qFormat/>
    <w:uiPriority w:val="275"/>
    <w:pPr>
      <w:widowControl/>
      <w:wordWrap/>
      <w:autoSpaceDE/>
      <w:autoSpaceDN/>
      <w:jc w:val="center"/>
    </w:pPr>
    <w:rPr>
      <w:rFonts w:ascii="黑体" w:hAnsi="黑体" w:eastAsia="宋体"/>
      <w:b/>
      <w:color w:val="000000"/>
      <w:w w:val="100"/>
      <w:sz w:val="20"/>
      <w:szCs w:val="20"/>
      <w:shd w:val="clear"/>
    </w:rPr>
  </w:style>
  <w:style w:type="paragraph" w:customStyle="1" w:styleId="162">
    <w:name w:val="xl122"/>
    <w:basedOn w:val="1"/>
    <w:qFormat/>
    <w:uiPriority w:val="276"/>
    <w:pPr>
      <w:widowControl/>
      <w:wordWrap/>
      <w:autoSpaceDE/>
      <w:autoSpaceDN/>
      <w:jc w:val="center"/>
    </w:pPr>
    <w:rPr>
      <w:rFonts w:ascii="黑体" w:hAnsi="黑体" w:eastAsia="宋体"/>
      <w:b/>
      <w:color w:val="000000"/>
      <w:w w:val="100"/>
      <w:sz w:val="20"/>
      <w:szCs w:val="20"/>
      <w:shd w:val="clear"/>
    </w:rPr>
  </w:style>
  <w:style w:type="paragraph" w:customStyle="1" w:styleId="163">
    <w:name w:val="xl123"/>
    <w:basedOn w:val="1"/>
    <w:qFormat/>
    <w:uiPriority w:val="277"/>
    <w:pPr>
      <w:widowControl/>
      <w:wordWrap/>
      <w:autoSpaceDE/>
      <w:autoSpaceDN/>
      <w:jc w:val="center"/>
    </w:pPr>
    <w:rPr>
      <w:rFonts w:ascii="宋体" w:hAnsi="宋体" w:eastAsia="宋体"/>
      <w:b/>
      <w:w w:val="100"/>
      <w:sz w:val="20"/>
      <w:szCs w:val="20"/>
      <w:shd w:val="clear"/>
    </w:rPr>
  </w:style>
  <w:style w:type="paragraph" w:customStyle="1" w:styleId="164">
    <w:name w:val="xl124"/>
    <w:basedOn w:val="1"/>
    <w:qFormat/>
    <w:uiPriority w:val="278"/>
    <w:pPr>
      <w:widowControl/>
      <w:wordWrap/>
      <w:autoSpaceDE/>
      <w:autoSpaceDN/>
      <w:jc w:val="center"/>
    </w:pPr>
    <w:rPr>
      <w:rFonts w:ascii="宋体" w:hAnsi="宋体" w:eastAsia="宋体"/>
      <w:b/>
      <w:w w:val="100"/>
      <w:sz w:val="20"/>
      <w:szCs w:val="20"/>
      <w:shd w:val="clear"/>
    </w:rPr>
  </w:style>
  <w:style w:type="paragraph" w:customStyle="1" w:styleId="165">
    <w:name w:val="xl125"/>
    <w:basedOn w:val="1"/>
    <w:qFormat/>
    <w:uiPriority w:val="279"/>
    <w:pPr>
      <w:widowControl/>
      <w:wordWrap/>
      <w:autoSpaceDE/>
      <w:autoSpaceDN/>
      <w:jc w:val="center"/>
    </w:pPr>
    <w:rPr>
      <w:rFonts w:ascii="宋体" w:hAnsi="宋体" w:eastAsia="宋体"/>
      <w:b/>
      <w:w w:val="100"/>
      <w:sz w:val="20"/>
      <w:szCs w:val="20"/>
      <w:shd w:val="clear"/>
    </w:rPr>
  </w:style>
  <w:style w:type="paragraph" w:customStyle="1" w:styleId="166">
    <w:name w:val="xl126"/>
    <w:basedOn w:val="1"/>
    <w:qFormat/>
    <w:uiPriority w:val="280"/>
    <w:pPr>
      <w:widowControl/>
      <w:wordWrap/>
      <w:autoSpaceDE/>
      <w:autoSpaceDN/>
      <w:jc w:val="center"/>
    </w:pPr>
    <w:rPr>
      <w:rFonts w:ascii="宋体" w:hAnsi="宋体" w:eastAsia="宋体"/>
      <w:color w:val="000000"/>
      <w:w w:val="100"/>
      <w:sz w:val="20"/>
      <w:szCs w:val="20"/>
      <w:shd w:val="clear"/>
    </w:rPr>
  </w:style>
  <w:style w:type="paragraph" w:customStyle="1" w:styleId="167">
    <w:name w:val="xl127"/>
    <w:basedOn w:val="1"/>
    <w:qFormat/>
    <w:uiPriority w:val="281"/>
    <w:pPr>
      <w:widowControl/>
      <w:wordWrap/>
      <w:autoSpaceDE/>
      <w:autoSpaceDN/>
      <w:jc w:val="center"/>
    </w:pPr>
    <w:rPr>
      <w:rFonts w:ascii="宋体" w:hAnsi="宋体" w:eastAsia="宋体"/>
      <w:color w:val="000000"/>
      <w:w w:val="100"/>
      <w:sz w:val="20"/>
      <w:szCs w:val="20"/>
      <w:shd w:val="clear"/>
    </w:rPr>
  </w:style>
  <w:style w:type="paragraph" w:customStyle="1" w:styleId="168">
    <w:name w:val="xl128"/>
    <w:basedOn w:val="1"/>
    <w:qFormat/>
    <w:uiPriority w:val="282"/>
    <w:pPr>
      <w:widowControl/>
      <w:wordWrap/>
      <w:autoSpaceDE/>
      <w:autoSpaceDN/>
      <w:jc w:val="center"/>
    </w:pPr>
    <w:rPr>
      <w:rFonts w:ascii="宋体" w:hAnsi="宋体" w:eastAsia="宋体"/>
      <w:color w:val="000000"/>
      <w:w w:val="100"/>
      <w:sz w:val="20"/>
      <w:szCs w:val="20"/>
      <w:shd w:val="clear"/>
    </w:rPr>
  </w:style>
  <w:style w:type="paragraph" w:customStyle="1" w:styleId="169">
    <w:name w:val="xl129"/>
    <w:basedOn w:val="1"/>
    <w:qFormat/>
    <w:uiPriority w:val="283"/>
    <w:pPr>
      <w:widowControl/>
      <w:wordWrap/>
      <w:autoSpaceDE/>
      <w:autoSpaceDN/>
      <w:jc w:val="center"/>
    </w:pPr>
    <w:rPr>
      <w:rFonts w:ascii="宋体" w:hAnsi="宋体" w:eastAsia="宋体"/>
      <w:color w:val="000000"/>
      <w:w w:val="100"/>
      <w:sz w:val="20"/>
      <w:szCs w:val="20"/>
      <w:shd w:val="clear"/>
    </w:rPr>
  </w:style>
  <w:style w:type="paragraph" w:customStyle="1" w:styleId="170">
    <w:name w:val="xl130"/>
    <w:basedOn w:val="1"/>
    <w:qFormat/>
    <w:uiPriority w:val="284"/>
    <w:pPr>
      <w:widowControl/>
      <w:wordWrap/>
      <w:autoSpaceDE/>
      <w:autoSpaceDN/>
      <w:jc w:val="center"/>
    </w:pPr>
    <w:rPr>
      <w:rFonts w:ascii="宋体" w:hAnsi="宋体" w:eastAsia="宋体"/>
      <w:color w:val="000000"/>
      <w:w w:val="100"/>
      <w:sz w:val="20"/>
      <w:szCs w:val="20"/>
      <w:shd w:val="clear"/>
    </w:rPr>
  </w:style>
  <w:style w:type="paragraph" w:customStyle="1" w:styleId="171">
    <w:name w:val="xl131"/>
    <w:basedOn w:val="1"/>
    <w:qFormat/>
    <w:uiPriority w:val="285"/>
    <w:pPr>
      <w:widowControl/>
      <w:wordWrap/>
      <w:autoSpaceDE/>
      <w:autoSpaceDN/>
      <w:jc w:val="center"/>
    </w:pPr>
    <w:rPr>
      <w:rFonts w:ascii="宋体" w:hAnsi="宋体" w:eastAsia="宋体"/>
      <w:color w:val="000000"/>
      <w:w w:val="100"/>
      <w:sz w:val="20"/>
      <w:szCs w:val="20"/>
      <w:shd w:val="clear"/>
    </w:rPr>
  </w:style>
  <w:style w:type="paragraph" w:customStyle="1" w:styleId="172">
    <w:name w:val="xl132"/>
    <w:basedOn w:val="1"/>
    <w:qFormat/>
    <w:uiPriority w:val="286"/>
    <w:pPr>
      <w:widowControl/>
      <w:wordWrap/>
      <w:autoSpaceDE/>
      <w:autoSpaceDN/>
      <w:jc w:val="center"/>
    </w:pPr>
    <w:rPr>
      <w:rFonts w:ascii="宋体" w:hAnsi="宋体" w:eastAsia="宋体"/>
      <w:color w:val="000000"/>
      <w:w w:val="100"/>
      <w:sz w:val="20"/>
      <w:szCs w:val="20"/>
      <w:shd w:val="clear"/>
    </w:rPr>
  </w:style>
  <w:style w:type="paragraph" w:customStyle="1" w:styleId="173">
    <w:name w:val="xl133"/>
    <w:basedOn w:val="1"/>
    <w:uiPriority w:val="287"/>
    <w:pPr>
      <w:widowControl/>
      <w:wordWrap/>
      <w:autoSpaceDE/>
      <w:autoSpaceDN/>
      <w:jc w:val="center"/>
    </w:pPr>
    <w:rPr>
      <w:rFonts w:ascii="宋体" w:hAnsi="宋体" w:eastAsia="宋体"/>
      <w:color w:val="000000"/>
      <w:w w:val="100"/>
      <w:sz w:val="20"/>
      <w:szCs w:val="20"/>
      <w:shd w:val="clear"/>
    </w:rPr>
  </w:style>
  <w:style w:type="paragraph" w:customStyle="1" w:styleId="174">
    <w:name w:val="xl134"/>
    <w:basedOn w:val="1"/>
    <w:qFormat/>
    <w:uiPriority w:val="288"/>
    <w:pPr>
      <w:widowControl/>
      <w:wordWrap/>
      <w:autoSpaceDE/>
      <w:autoSpaceDN/>
      <w:jc w:val="center"/>
    </w:pPr>
    <w:rPr>
      <w:rFonts w:ascii="宋体" w:hAnsi="宋体" w:eastAsia="宋体"/>
      <w:color w:val="000000"/>
      <w:w w:val="100"/>
      <w:sz w:val="20"/>
      <w:szCs w:val="20"/>
      <w:shd w:val="clear"/>
    </w:rPr>
  </w:style>
  <w:style w:type="paragraph" w:customStyle="1" w:styleId="175">
    <w:name w:val="xl135"/>
    <w:basedOn w:val="1"/>
    <w:qFormat/>
    <w:uiPriority w:val="289"/>
    <w:pPr>
      <w:widowControl/>
      <w:wordWrap/>
      <w:autoSpaceDE/>
      <w:autoSpaceDN/>
      <w:jc w:val="center"/>
    </w:pPr>
    <w:rPr>
      <w:rFonts w:ascii="宋体" w:hAnsi="宋体" w:eastAsia="宋体"/>
      <w:b/>
      <w:color w:val="000000"/>
      <w:w w:val="100"/>
      <w:sz w:val="20"/>
      <w:szCs w:val="20"/>
      <w:shd w:val="clear"/>
    </w:rPr>
  </w:style>
  <w:style w:type="paragraph" w:customStyle="1" w:styleId="176">
    <w:name w:val="xl136"/>
    <w:basedOn w:val="1"/>
    <w:qFormat/>
    <w:uiPriority w:val="290"/>
    <w:pPr>
      <w:widowControl/>
      <w:wordWrap/>
      <w:autoSpaceDE/>
      <w:autoSpaceDN/>
      <w:jc w:val="center"/>
    </w:pPr>
    <w:rPr>
      <w:rFonts w:ascii="宋体" w:hAnsi="宋体" w:eastAsia="宋体"/>
      <w:b/>
      <w:color w:val="000000"/>
      <w:w w:val="100"/>
      <w:sz w:val="20"/>
      <w:szCs w:val="20"/>
      <w:shd w:val="clear"/>
    </w:rPr>
  </w:style>
  <w:style w:type="paragraph" w:customStyle="1" w:styleId="177">
    <w:name w:val="xl137"/>
    <w:basedOn w:val="1"/>
    <w:qFormat/>
    <w:uiPriority w:val="291"/>
    <w:pPr>
      <w:widowControl/>
      <w:wordWrap/>
      <w:autoSpaceDE/>
      <w:autoSpaceDN/>
      <w:jc w:val="center"/>
    </w:pPr>
    <w:rPr>
      <w:rFonts w:ascii="宋体" w:hAnsi="宋体" w:eastAsia="宋体"/>
      <w:b/>
      <w:color w:val="000000"/>
      <w:w w:val="100"/>
      <w:sz w:val="20"/>
      <w:szCs w:val="20"/>
      <w:shd w:val="clear"/>
    </w:rPr>
  </w:style>
  <w:style w:type="paragraph" w:customStyle="1" w:styleId="178">
    <w:name w:val="xl138"/>
    <w:basedOn w:val="1"/>
    <w:qFormat/>
    <w:uiPriority w:val="292"/>
    <w:pPr>
      <w:widowControl/>
      <w:wordWrap/>
      <w:autoSpaceDE/>
      <w:autoSpaceDN/>
      <w:jc w:val="center"/>
    </w:pPr>
    <w:rPr>
      <w:rFonts w:ascii="宋体" w:hAnsi="宋体" w:eastAsia="宋体"/>
      <w:b/>
      <w:color w:val="000000"/>
      <w:w w:val="100"/>
      <w:sz w:val="20"/>
      <w:szCs w:val="20"/>
      <w:shd w:val="clear"/>
    </w:rPr>
  </w:style>
  <w:style w:type="paragraph" w:customStyle="1" w:styleId="179">
    <w:name w:val="xl139"/>
    <w:basedOn w:val="1"/>
    <w:qFormat/>
    <w:uiPriority w:val="293"/>
    <w:pPr>
      <w:widowControl/>
      <w:wordWrap/>
      <w:autoSpaceDE/>
      <w:autoSpaceDN/>
      <w:jc w:val="center"/>
    </w:pPr>
    <w:rPr>
      <w:rFonts w:ascii="宋体" w:hAnsi="宋体" w:eastAsia="宋体"/>
      <w:b/>
      <w:color w:val="000000"/>
      <w:w w:val="100"/>
      <w:sz w:val="20"/>
      <w:szCs w:val="20"/>
      <w:shd w:val="clear"/>
    </w:rPr>
  </w:style>
  <w:style w:type="paragraph" w:customStyle="1" w:styleId="180">
    <w:name w:val="xl140"/>
    <w:basedOn w:val="1"/>
    <w:uiPriority w:val="294"/>
    <w:pPr>
      <w:widowControl/>
      <w:wordWrap/>
      <w:autoSpaceDE/>
      <w:autoSpaceDN/>
      <w:jc w:val="center"/>
    </w:pPr>
    <w:rPr>
      <w:rFonts w:ascii="宋体" w:hAnsi="宋体" w:eastAsia="宋体"/>
      <w:b/>
      <w:w w:val="100"/>
      <w:sz w:val="20"/>
      <w:szCs w:val="20"/>
      <w:shd w:val="clear"/>
    </w:rPr>
  </w:style>
  <w:style w:type="paragraph" w:customStyle="1" w:styleId="181">
    <w:name w:val="xl141"/>
    <w:basedOn w:val="1"/>
    <w:qFormat/>
    <w:uiPriority w:val="295"/>
    <w:pPr>
      <w:widowControl/>
      <w:wordWrap/>
      <w:autoSpaceDE/>
      <w:autoSpaceDN/>
      <w:jc w:val="center"/>
    </w:pPr>
    <w:rPr>
      <w:rFonts w:ascii="宋体" w:hAnsi="宋体" w:eastAsia="宋体"/>
      <w:b/>
      <w:w w:val="100"/>
      <w:sz w:val="20"/>
      <w:szCs w:val="20"/>
      <w:shd w:val="clear"/>
    </w:rPr>
  </w:style>
  <w:style w:type="paragraph" w:customStyle="1" w:styleId="182">
    <w:name w:val="xl142"/>
    <w:basedOn w:val="1"/>
    <w:qFormat/>
    <w:uiPriority w:val="296"/>
    <w:pPr>
      <w:widowControl/>
      <w:wordWrap/>
      <w:autoSpaceDE/>
      <w:autoSpaceDN/>
      <w:jc w:val="center"/>
    </w:pPr>
    <w:rPr>
      <w:rFonts w:ascii="宋体" w:hAnsi="宋体" w:eastAsia="宋体"/>
      <w:b/>
      <w:color w:val="000000"/>
      <w:w w:val="100"/>
      <w:sz w:val="20"/>
      <w:szCs w:val="20"/>
      <w:shd w:val="clear"/>
    </w:rPr>
  </w:style>
  <w:style w:type="paragraph" w:customStyle="1" w:styleId="183">
    <w:name w:val="xl143"/>
    <w:basedOn w:val="1"/>
    <w:qFormat/>
    <w:uiPriority w:val="297"/>
    <w:pPr>
      <w:widowControl/>
      <w:wordWrap/>
      <w:autoSpaceDE/>
      <w:autoSpaceDN/>
      <w:jc w:val="center"/>
    </w:pPr>
    <w:rPr>
      <w:rFonts w:ascii="宋体" w:hAnsi="宋体" w:eastAsia="宋体"/>
      <w:b/>
      <w:color w:val="000000"/>
      <w:w w:val="100"/>
      <w:sz w:val="20"/>
      <w:szCs w:val="20"/>
      <w:shd w:val="clear"/>
    </w:rPr>
  </w:style>
  <w:style w:type="paragraph" w:customStyle="1" w:styleId="184">
    <w:name w:val="xl144"/>
    <w:basedOn w:val="1"/>
    <w:qFormat/>
    <w:uiPriority w:val="298"/>
    <w:pPr>
      <w:widowControl/>
      <w:wordWrap/>
      <w:autoSpaceDE/>
      <w:autoSpaceDN/>
      <w:jc w:val="center"/>
    </w:pPr>
    <w:rPr>
      <w:rFonts w:ascii="宋体" w:hAnsi="宋体" w:eastAsia="宋体"/>
      <w:b/>
      <w:color w:val="000000"/>
      <w:w w:val="100"/>
      <w:sz w:val="20"/>
      <w:szCs w:val="20"/>
      <w:shd w:val="clear"/>
    </w:rPr>
  </w:style>
  <w:style w:type="paragraph" w:customStyle="1" w:styleId="185">
    <w:name w:val="xl145"/>
    <w:basedOn w:val="1"/>
    <w:qFormat/>
    <w:uiPriority w:val="299"/>
    <w:pPr>
      <w:widowControl/>
      <w:wordWrap/>
      <w:autoSpaceDE/>
      <w:autoSpaceDN/>
      <w:jc w:val="center"/>
    </w:pPr>
    <w:rPr>
      <w:rFonts w:ascii="宋体" w:hAnsi="宋体" w:eastAsia="宋体"/>
      <w:b/>
      <w:color w:val="000000"/>
      <w:w w:val="100"/>
      <w:sz w:val="20"/>
      <w:szCs w:val="20"/>
      <w:shd w:val="clear"/>
    </w:rPr>
  </w:style>
  <w:style w:type="paragraph" w:customStyle="1" w:styleId="186">
    <w:name w:val="xl146"/>
    <w:basedOn w:val="1"/>
    <w:qFormat/>
    <w:uiPriority w:val="300"/>
    <w:pPr>
      <w:widowControl/>
      <w:wordWrap/>
      <w:autoSpaceDE/>
      <w:autoSpaceDN/>
      <w:jc w:val="center"/>
    </w:pPr>
    <w:rPr>
      <w:rFonts w:ascii="宋体" w:hAnsi="宋体" w:eastAsia="宋体"/>
      <w:b/>
      <w:color w:val="000000"/>
      <w:w w:val="100"/>
      <w:sz w:val="20"/>
      <w:szCs w:val="20"/>
      <w:shd w:val="clear"/>
    </w:rPr>
  </w:style>
  <w:style w:type="paragraph" w:customStyle="1" w:styleId="187">
    <w:name w:val="xl147"/>
    <w:basedOn w:val="1"/>
    <w:uiPriority w:val="301"/>
    <w:pPr>
      <w:widowControl/>
      <w:wordWrap/>
      <w:autoSpaceDE/>
      <w:autoSpaceDN/>
      <w:jc w:val="center"/>
    </w:pPr>
    <w:rPr>
      <w:rFonts w:ascii="宋体" w:hAnsi="宋体" w:eastAsia="宋体"/>
      <w:b/>
      <w:color w:val="000000"/>
      <w:w w:val="100"/>
      <w:sz w:val="20"/>
      <w:szCs w:val="20"/>
      <w:shd w:val="clear"/>
    </w:rPr>
  </w:style>
  <w:style w:type="paragraph" w:customStyle="1" w:styleId="188">
    <w:name w:val="xl148"/>
    <w:basedOn w:val="1"/>
    <w:uiPriority w:val="302"/>
    <w:pPr>
      <w:widowControl/>
      <w:wordWrap/>
      <w:autoSpaceDE/>
      <w:autoSpaceDN/>
      <w:jc w:val="center"/>
    </w:pPr>
    <w:rPr>
      <w:rFonts w:ascii="宋体" w:hAnsi="宋体" w:eastAsia="宋体"/>
      <w:b/>
      <w:color w:val="000000"/>
      <w:w w:val="100"/>
      <w:sz w:val="20"/>
      <w:szCs w:val="20"/>
      <w:shd w:val="clear"/>
    </w:rPr>
  </w:style>
  <w:style w:type="paragraph" w:customStyle="1" w:styleId="189">
    <w:name w:val="大标题"/>
    <w:basedOn w:val="1"/>
    <w:qFormat/>
    <w:uiPriority w:val="303"/>
    <w:pPr>
      <w:widowControl/>
      <w:wordWrap/>
      <w:autoSpaceDE w:val="0"/>
      <w:autoSpaceDN w:val="0"/>
      <w:jc w:val="center"/>
      <w:textAlignment w:val="center"/>
    </w:pPr>
    <w:rPr>
      <w:rFonts w:ascii="方正黑体简体" w:hAnsi="方正黑体简体" w:eastAsia="方正黑体简体"/>
      <w:color w:val="000000"/>
      <w:w w:val="100"/>
      <w:sz w:val="36"/>
      <w:szCs w:val="36"/>
      <w:shd w:val="clear"/>
    </w:rPr>
  </w:style>
  <w:style w:type="character" w:customStyle="1" w:styleId="190">
    <w:name w:val="css11"/>
    <w:qFormat/>
    <w:uiPriority w:val="304"/>
    <w:rPr>
      <w:rFonts w:ascii="宋体" w:hAnsi="宋体" w:eastAsia="宋体"/>
      <w:w w:val="100"/>
      <w:sz w:val="18"/>
      <w:szCs w:val="18"/>
      <w:shd w:val="clear"/>
    </w:rPr>
  </w:style>
  <w:style w:type="character" w:customStyle="1" w:styleId="191">
    <w:name w:val="标题 Char"/>
    <w:basedOn w:val="37"/>
    <w:link w:val="33"/>
    <w:qFormat/>
    <w:uiPriority w:val="305"/>
    <w:rPr>
      <w:rFonts w:ascii="Calibri Light" w:hAnsi="Calibri Light" w:eastAsia="Times New Roman"/>
      <w:b/>
      <w:w w:val="100"/>
      <w:sz w:val="32"/>
      <w:szCs w:val="32"/>
      <w:shd w:val="clear"/>
    </w:rPr>
  </w:style>
  <w:style w:type="paragraph" w:customStyle="1" w:styleId="192">
    <w:name w:val="列出段落2"/>
    <w:basedOn w:val="1"/>
    <w:qFormat/>
    <w:uiPriority w:val="306"/>
    <w:pPr>
      <w:widowControl/>
      <w:wordWrap/>
      <w:autoSpaceDE/>
      <w:autoSpaceDN/>
      <w:ind w:firstLine="420"/>
    </w:pPr>
  </w:style>
  <w:style w:type="paragraph" w:customStyle="1" w:styleId="193">
    <w:name w:val="普通(网站)2"/>
    <w:basedOn w:val="1"/>
    <w:uiPriority w:val="307"/>
    <w:pPr>
      <w:widowControl/>
      <w:wordWrap/>
      <w:autoSpaceDE/>
      <w:autoSpaceDN/>
    </w:pPr>
    <w:rPr>
      <w:rFonts w:ascii="宋体" w:hAnsi="宋体" w:eastAsia="宋体"/>
      <w:w w:val="100"/>
      <w:sz w:val="24"/>
      <w:szCs w:val="24"/>
      <w:shd w:val="clear"/>
    </w:rPr>
  </w:style>
  <w:style w:type="paragraph" w:customStyle="1" w:styleId="194">
    <w:name w:val="列出段落3"/>
    <w:basedOn w:val="1"/>
    <w:qFormat/>
    <w:uiPriority w:val="308"/>
    <w:pPr>
      <w:widowControl/>
      <w:wordWrap/>
      <w:autoSpaceDE/>
      <w:autoSpaceDN/>
      <w:ind w:firstLine="420"/>
    </w:pPr>
  </w:style>
  <w:style w:type="paragraph" w:customStyle="1" w:styleId="195">
    <w:name w:val="普通(网站)3"/>
    <w:basedOn w:val="1"/>
    <w:uiPriority w:val="309"/>
    <w:pPr>
      <w:widowControl/>
      <w:wordWrap/>
      <w:autoSpaceDE/>
      <w:autoSpaceDN/>
    </w:pPr>
    <w:rPr>
      <w:rFonts w:ascii="宋体" w:hAnsi="宋体" w:eastAsia="宋体"/>
      <w:w w:val="100"/>
      <w:sz w:val="24"/>
      <w:szCs w:val="24"/>
      <w:shd w:val="clear"/>
    </w:rPr>
  </w:style>
  <w:style w:type="table" w:customStyle="1" w:styleId="196">
    <w:name w:val="Table Normal"/>
    <w:uiPriority w:val="310"/>
    <w:pPr>
      <w:widowControl/>
      <w:wordWrap/>
      <w:autoSpaceDE/>
      <w:autoSpaceDN/>
    </w:pPr>
    <w:rPr>
      <w:rFonts w:ascii="Times New Roman" w:hAnsi="Times New Roman" w:eastAsia="Times New Roman"/>
      <w:w w:val="100"/>
      <w:sz w:val="20"/>
      <w:szCs w:val="20"/>
      <w:shd w:val="clea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97">
    <w:name w:val="Header &amp; Footer"/>
    <w:uiPriority w:val="311"/>
    <w:pPr>
      <w:widowControl/>
      <w:tabs>
        <w:tab w:val="right" w:pos="9020"/>
      </w:tabs>
      <w:wordWrap/>
      <w:autoSpaceDE/>
      <w:autoSpaceDN/>
    </w:pPr>
    <w:rPr>
      <w:rFonts w:ascii="Helvetica Neue" w:hAnsi="Helvetica Neue" w:eastAsia="Arial Unicode MS" w:cstheme="minorBidi"/>
      <w:color w:val="000000"/>
      <w:w w:val="100"/>
      <w:sz w:val="24"/>
      <w:szCs w:val="24"/>
      <w:shd w:val="clear"/>
    </w:rPr>
  </w:style>
  <w:style w:type="character" w:customStyle="1" w:styleId="198">
    <w:name w:val="页眉 Char1"/>
    <w:semiHidden/>
    <w:qFormat/>
    <w:uiPriority w:val="312"/>
    <w:rPr>
      <w:rFonts w:ascii="Times New Roman" w:hAnsi="Times New Roman" w:eastAsia="Times New Roman"/>
      <w:w w:val="100"/>
      <w:sz w:val="18"/>
      <w:szCs w:val="18"/>
      <w:shd w:val="clear"/>
    </w:rPr>
  </w:style>
  <w:style w:type="character" w:customStyle="1" w:styleId="199">
    <w:name w:val="页脚 Char1"/>
    <w:semiHidden/>
    <w:qFormat/>
    <w:uiPriority w:val="313"/>
    <w:rPr>
      <w:rFonts w:ascii="Times New Roman" w:hAnsi="Times New Roman" w:eastAsia="Times New Roman"/>
      <w:w w:val="100"/>
      <w:sz w:val="18"/>
      <w:szCs w:val="18"/>
      <w:shd w:val="clear"/>
    </w:rPr>
  </w:style>
  <w:style w:type="paragraph" w:customStyle="1" w:styleId="200">
    <w:name w:val="Char2"/>
    <w:basedOn w:val="1"/>
    <w:semiHidden/>
    <w:uiPriority w:val="314"/>
    <w:pPr>
      <w:widowControl/>
      <w:wordWrap/>
      <w:autoSpaceDE/>
      <w:autoSpaceDN/>
      <w:ind w:firstLine="200"/>
    </w:pPr>
    <w:rPr>
      <w:rFonts w:ascii="Verdana" w:hAnsi="Verdana" w:eastAsia="Verdana"/>
      <w:w w:val="100"/>
      <w:sz w:val="20"/>
      <w:szCs w:val="20"/>
      <w:shd w:val="clear"/>
    </w:rPr>
  </w:style>
  <w:style w:type="paragraph" w:customStyle="1" w:styleId="201">
    <w:name w:val="Char1"/>
    <w:basedOn w:val="1"/>
    <w:semiHidden/>
    <w:uiPriority w:val="315"/>
    <w:pPr>
      <w:widowControl/>
      <w:wordWrap/>
      <w:autoSpaceDE/>
      <w:autoSpaceDN/>
      <w:ind w:firstLine="200"/>
    </w:pPr>
    <w:rPr>
      <w:rFonts w:ascii="Verdana" w:hAnsi="Verdana" w:eastAsia="Verdana"/>
      <w:w w:val="100"/>
      <w:sz w:val="20"/>
      <w:szCs w:val="20"/>
      <w:shd w:val="clear"/>
    </w:rPr>
  </w:style>
  <w:style w:type="paragraph" w:customStyle="1" w:styleId="202">
    <w:name w:val="reader-word-layer"/>
    <w:basedOn w:val="1"/>
    <w:uiPriority w:val="316"/>
    <w:pPr>
      <w:widowControl/>
      <w:wordWrap/>
      <w:autoSpaceDE/>
      <w:autoSpaceDN/>
    </w:pPr>
    <w:rPr>
      <w:rFonts w:ascii="宋体" w:hAnsi="宋体" w:eastAsia="宋体"/>
      <w:w w:val="100"/>
      <w:sz w:val="24"/>
      <w:szCs w:val="24"/>
      <w:shd w:val="clear"/>
    </w:rPr>
  </w:style>
  <w:style w:type="paragraph" w:customStyle="1" w:styleId="203">
    <w:name w:val="TOC 标题1"/>
    <w:basedOn w:val="2"/>
    <w:next w:val="1"/>
    <w:unhideWhenUsed/>
    <w:qFormat/>
    <w:uiPriority w:val="318"/>
    <w:pPr>
      <w:widowControl/>
      <w:wordWrap/>
      <w:autoSpaceDE/>
      <w:autoSpaceDN/>
    </w:pPr>
    <w:rPr>
      <w:rFonts w:ascii="Calibri Light" w:hAnsi="Calibri Light" w:eastAsia="宋体"/>
      <w:color w:val="2E74B5"/>
      <w:w w:val="100"/>
      <w:sz w:val="20"/>
      <w:szCs w:val="20"/>
      <w:shd w:val="clear"/>
    </w:rPr>
  </w:style>
  <w:style w:type="paragraph" w:customStyle="1" w:styleId="204">
    <w:name w:val="Revision"/>
    <w:unhideWhenUsed/>
    <w:uiPriority w:val="319"/>
    <w:pPr>
      <w:widowControl/>
      <w:wordWrap/>
      <w:autoSpaceDE/>
      <w:autoSpaceDN/>
    </w:pPr>
    <w:rPr>
      <w:rFonts w:ascii="Times New Roman" w:hAnsi="Times New Roman" w:eastAsia="Times New Roman" w:cstheme="minorBidi"/>
      <w:w w:val="100"/>
      <w:sz w:val="20"/>
      <w:szCs w:val="20"/>
      <w:shd w:val="cle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Company>Sky123.Org</Company>
  <Pages>9</Pages>
  <Words>1160</Words>
  <Characters>0</Characters>
  <Lines>55</Lines>
  <Paragraphs>15</Paragraphs>
  <TotalTime>1</TotalTime>
  <ScaleCrop>false</ScaleCrop>
  <LinksUpToDate>false</LinksUpToDate>
  <CharactersWithSpaces>0</CharactersWithSpaces>
  <Application>WPS Office_11.1.0.9740_F1E327BC-269C-435d-A152-05C5408002CA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2020-06-03T10:32:00Z</dcterms:created>
  <dc:creator>邵瑜</dc:creator>
  <cp:lastModifiedBy>Miss . ting</cp:lastModifiedBy>
  <dcterms:modified xsi:type="dcterms:W3CDTF">2020-06-14T07:15:13Z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2052-11.1.0.9740</vt:lpwstr>
  </property>
</Properties>
</file>