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8334" w:type="dxa"/>
        <w:tblCellSpacing w:w="7" w:type="dxa"/>
        <w:tblLayout w:type="fixed"/>
        <w:tblCellMar>
          <w:left w:w="0" w:type="dxa"/>
          <w:right w:w="0" w:type="dxa"/>
        </w:tblCellMar>
        <w:tblLook w:val="04A0" w:firstRow="1" w:lastRow="0" w:firstColumn="1" w:lastColumn="0" w:noHBand="0" w:noVBand="1"/>
      </w:tblPr>
      <w:tblGrid>
        <w:gridCol w:w="8334"/>
      </w:tblGrid>
      <w:tr w:rsidR="00410305" w:rsidRPr="00410305" w:rsidTr="00CA2631">
        <w:trPr>
          <w:tblCellSpacing w:w="7" w:type="dxa"/>
        </w:trPr>
        <w:tc>
          <w:tcPr>
            <w:tcW w:w="8306" w:type="dxa"/>
            <w:vAlign w:val="center"/>
          </w:tcPr>
          <w:p w:rsidR="000B11F4" w:rsidRDefault="00410305" w:rsidP="009B0348">
            <w:pPr>
              <w:widowControl/>
              <w:spacing w:line="540" w:lineRule="atLeast"/>
              <w:jc w:val="center"/>
              <w:rPr>
                <w:rFonts w:ascii="宋体" w:eastAsia="宋体" w:hAnsi="宋体" w:cs="宋体"/>
                <w:b/>
                <w:bCs/>
                <w:kern w:val="0"/>
                <w:sz w:val="32"/>
                <w:szCs w:val="32"/>
              </w:rPr>
            </w:pPr>
            <w:r w:rsidRPr="00410305">
              <w:rPr>
                <w:rFonts w:ascii="宋体" w:eastAsia="宋体" w:hAnsi="宋体" w:cs="宋体" w:hint="eastAsia"/>
                <w:b/>
                <w:bCs/>
                <w:kern w:val="0"/>
                <w:sz w:val="32"/>
                <w:szCs w:val="32"/>
              </w:rPr>
              <w:t>西南林业大学</w:t>
            </w:r>
            <w:r w:rsidR="000B11F4">
              <w:rPr>
                <w:rFonts w:ascii="宋体" w:eastAsia="宋体" w:hAnsi="宋体" w:cs="宋体" w:hint="eastAsia"/>
                <w:b/>
                <w:bCs/>
                <w:kern w:val="0"/>
                <w:sz w:val="32"/>
                <w:szCs w:val="32"/>
              </w:rPr>
              <w:t>土木工程学院</w:t>
            </w:r>
            <w:r w:rsidRPr="00410305">
              <w:rPr>
                <w:rFonts w:ascii="宋体" w:eastAsia="宋体" w:hAnsi="宋体" w:cs="宋体"/>
                <w:b/>
                <w:bCs/>
                <w:kern w:val="0"/>
                <w:sz w:val="32"/>
                <w:szCs w:val="32"/>
              </w:rPr>
              <w:t>本科生转专业</w:t>
            </w:r>
          </w:p>
          <w:p w:rsidR="00410305" w:rsidRPr="009B0348" w:rsidRDefault="00410305" w:rsidP="009B0348">
            <w:pPr>
              <w:widowControl/>
              <w:spacing w:line="540" w:lineRule="atLeast"/>
              <w:jc w:val="center"/>
              <w:rPr>
                <w:rFonts w:ascii="宋体" w:eastAsia="宋体" w:hAnsi="宋体" w:cs="宋体"/>
                <w:b/>
                <w:bCs/>
                <w:kern w:val="0"/>
                <w:sz w:val="32"/>
                <w:szCs w:val="32"/>
              </w:rPr>
            </w:pPr>
            <w:bookmarkStart w:id="0" w:name="_GoBack"/>
            <w:bookmarkEnd w:id="0"/>
            <w:r w:rsidRPr="00410305">
              <w:rPr>
                <w:rFonts w:ascii="宋体" w:eastAsia="宋体" w:hAnsi="宋体" w:cs="宋体"/>
                <w:b/>
                <w:bCs/>
                <w:kern w:val="0"/>
                <w:sz w:val="32"/>
                <w:szCs w:val="32"/>
              </w:rPr>
              <w:t>考核办法与工作细则</w:t>
            </w:r>
          </w:p>
        </w:tc>
      </w:tr>
      <w:tr w:rsidR="00410305" w:rsidRPr="00410305" w:rsidTr="00CA2631">
        <w:trPr>
          <w:tblCellSpacing w:w="7" w:type="dxa"/>
        </w:trPr>
        <w:tc>
          <w:tcPr>
            <w:tcW w:w="8306" w:type="dxa"/>
            <w:vAlign w:val="center"/>
          </w:tcPr>
          <w:p w:rsidR="00410305" w:rsidRPr="00410305" w:rsidRDefault="00410305" w:rsidP="009B0348">
            <w:pPr>
              <w:widowControl/>
              <w:spacing w:line="300" w:lineRule="atLeast"/>
              <w:rPr>
                <w:rFonts w:ascii="宋体" w:eastAsia="宋体" w:hAnsi="宋体" w:cs="宋体"/>
                <w:kern w:val="0"/>
                <w:sz w:val="18"/>
                <w:szCs w:val="18"/>
              </w:rPr>
            </w:pPr>
          </w:p>
        </w:tc>
      </w:tr>
      <w:tr w:rsidR="00410305" w:rsidRPr="00410305" w:rsidTr="00CA2631">
        <w:trPr>
          <w:tblCellSpacing w:w="7" w:type="dxa"/>
        </w:trPr>
        <w:tc>
          <w:tcPr>
            <w:tcW w:w="8306" w:type="dxa"/>
            <w:shd w:val="clear" w:color="auto" w:fill="FEFEFE"/>
            <w:vAlign w:val="center"/>
          </w:tcPr>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为了规范本科生转专业的相关工作，确保公平、公开、公正，保证转专业的学生符合本学院相关专业本科生的培养目标和质量要求，根据《西南林业大学全日制本科生转专业实施办法》的要求，结合我院实际情况，特制定“西南林业大学</w:t>
            </w:r>
            <w:r w:rsidR="000B11F4">
              <w:rPr>
                <w:rFonts w:ascii="仿宋" w:eastAsia="仿宋" w:hAnsi="仿宋" w:cs="宋体" w:hint="eastAsia"/>
                <w:kern w:val="0"/>
                <w:sz w:val="27"/>
                <w:szCs w:val="27"/>
              </w:rPr>
              <w:t>土木工程</w:t>
            </w:r>
            <w:r w:rsidRPr="00410305">
              <w:rPr>
                <w:rFonts w:ascii="仿宋" w:eastAsia="仿宋" w:hAnsi="仿宋" w:cs="宋体" w:hint="eastAsia"/>
                <w:kern w:val="0"/>
                <w:sz w:val="27"/>
                <w:szCs w:val="27"/>
              </w:rPr>
              <w:t>学院本科生转专业考核办法与工作细则”。</w:t>
            </w:r>
          </w:p>
          <w:p w:rsidR="00410305" w:rsidRPr="00410305" w:rsidRDefault="00410305" w:rsidP="00CA2631">
            <w:pPr>
              <w:widowControl/>
              <w:numPr>
                <w:ilvl w:val="0"/>
                <w:numId w:val="1"/>
              </w:numPr>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组织机构</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学院成立转专业考核小组，负责制定、公布本学院转专业考核办法与工作细则以及负责本学院的转专业具体工作，并做好宣传教育和组织落实工作，确保按学校、教务处的要求以及学院的相关规定规范实施转专业各环节工作。</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专业考核小组由以下人员构成：</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 xml:space="preserve">组长： </w:t>
            </w:r>
            <w:r w:rsidR="000B11F4">
              <w:rPr>
                <w:rFonts w:ascii="仿宋" w:eastAsia="仿宋" w:hAnsi="仿宋" w:cs="宋体" w:hint="eastAsia"/>
                <w:kern w:val="0"/>
                <w:sz w:val="27"/>
                <w:szCs w:val="27"/>
              </w:rPr>
              <w:t>朱德滨</w:t>
            </w:r>
          </w:p>
          <w:p w:rsidR="00410305" w:rsidRPr="00410305" w:rsidRDefault="00410305" w:rsidP="00CA2631">
            <w:pPr>
              <w:widowControl/>
              <w:spacing w:before="100" w:beforeAutospacing="1"/>
              <w:ind w:left="101" w:firstLine="418"/>
              <w:jc w:val="left"/>
              <w:rPr>
                <w:rFonts w:ascii="仿宋" w:eastAsia="仿宋" w:hAnsi="仿宋" w:cs="宋体" w:hint="eastAsia"/>
                <w:kern w:val="0"/>
                <w:sz w:val="27"/>
                <w:szCs w:val="27"/>
              </w:rPr>
            </w:pPr>
            <w:r w:rsidRPr="00410305">
              <w:rPr>
                <w:rFonts w:ascii="仿宋" w:eastAsia="仿宋" w:hAnsi="仿宋" w:cs="宋体" w:hint="eastAsia"/>
                <w:kern w:val="0"/>
                <w:sz w:val="27"/>
                <w:szCs w:val="27"/>
              </w:rPr>
              <w:t>成员：</w:t>
            </w:r>
            <w:proofErr w:type="gramStart"/>
            <w:r w:rsidR="000B11F4">
              <w:rPr>
                <w:rFonts w:ascii="仿宋" w:eastAsia="仿宋" w:hAnsi="仿宋" w:cs="宋体" w:hint="eastAsia"/>
                <w:kern w:val="0"/>
                <w:sz w:val="27"/>
                <w:szCs w:val="27"/>
              </w:rPr>
              <w:t>姚</w:t>
            </w:r>
            <w:proofErr w:type="gramEnd"/>
            <w:r w:rsidR="000B11F4">
              <w:rPr>
                <w:rFonts w:ascii="仿宋" w:eastAsia="仿宋" w:hAnsi="仿宋" w:cs="宋体" w:hint="eastAsia"/>
                <w:kern w:val="0"/>
                <w:sz w:val="27"/>
                <w:szCs w:val="27"/>
              </w:rPr>
              <w:t>孟春、孙微微、姚顺忠、张庆文、王琼芬、姜华根、程承、徐国林</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秘书:</w:t>
            </w:r>
            <w:r w:rsidR="000B11F4">
              <w:rPr>
                <w:rFonts w:ascii="仿宋" w:eastAsia="仿宋" w:hAnsi="仿宋" w:cs="宋体" w:hint="eastAsia"/>
                <w:kern w:val="0"/>
                <w:sz w:val="27"/>
                <w:szCs w:val="27"/>
              </w:rPr>
              <w:t>谢婷婷</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2.申请对象</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lastRenderedPageBreak/>
              <w:t>符合《西南林业大学全日制本科生转专业实施办法》规定的在校普通本科生可以按照相关规定自愿提出转专业申请。</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3.可转出的条件、转出资格的审查及认定</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（一）可转出的条件</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学生取得学籍后，一般应当在高考录取时确定的专业完成学业。为了充分尊重学生的自主选择权和专业学习兴趣，学生在校期间有下列情况之一，可以提出转专业申请：</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（1）学生入学后发现某种疾病或生理缺陷，经学校指定的二级甲等以上医院检查证明，不适合在原专业学习，但尚能在本校其它专业学习者。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（2）学生确有某种特殊困难，不转专业则无法继续学习者。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（3）学生确有专长，转专业更能发挥其专长者。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（4）学满一年后，学习成绩确属优秀的学生，各专业按专业总人数考试综合成绩前</w:t>
            </w:r>
            <w:r w:rsidRPr="00410305">
              <w:rPr>
                <w:rFonts w:ascii="仿宋" w:eastAsia="仿宋" w:hAnsi="仿宋" w:cs="宋体"/>
                <w:kern w:val="0"/>
                <w:sz w:val="27"/>
                <w:szCs w:val="27"/>
              </w:rPr>
              <w:t>20%</w:t>
            </w:r>
            <w:r w:rsidRPr="00410305">
              <w:rPr>
                <w:rFonts w:ascii="仿宋" w:eastAsia="仿宋" w:hAnsi="仿宋" w:cs="宋体" w:hint="eastAsia"/>
                <w:kern w:val="0"/>
                <w:sz w:val="27"/>
                <w:szCs w:val="27"/>
              </w:rPr>
              <w:t>的比例，可申请转专业。</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学生有以下情形之一者，不允许转专业：</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（1）保留入学资格、休学、退学或试读期间者。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（2）新生入学未满</w:t>
            </w:r>
            <w:proofErr w:type="gramStart"/>
            <w:r w:rsidRPr="00410305">
              <w:rPr>
                <w:rFonts w:ascii="仿宋" w:eastAsia="仿宋" w:hAnsi="仿宋" w:cs="宋体" w:hint="eastAsia"/>
                <w:kern w:val="0"/>
                <w:sz w:val="27"/>
                <w:szCs w:val="27"/>
              </w:rPr>
              <w:t>一</w:t>
            </w:r>
            <w:proofErr w:type="gramEnd"/>
            <w:r w:rsidRPr="00410305">
              <w:rPr>
                <w:rFonts w:ascii="仿宋" w:eastAsia="仿宋" w:hAnsi="仿宋" w:cs="宋体" w:hint="eastAsia"/>
                <w:kern w:val="0"/>
                <w:sz w:val="27"/>
                <w:szCs w:val="27"/>
              </w:rPr>
              <w:t>学年者。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（3）二年级以上者。</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（4）以特殊招生形式录取的学生，国家有相关规定或者录取前与学校有明确约定的如合作办学项目的学生，不得转专业。</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lastRenderedPageBreak/>
              <w:t>（5）高职本科专业不可转入普通本科专业。</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（6）艺术、体育类专业与非艺术类、非体育类专业之间不能互转。</w:t>
            </w:r>
          </w:p>
          <w:p w:rsidR="00410305" w:rsidRPr="00410305" w:rsidRDefault="00410305" w:rsidP="00CA2631">
            <w:pPr>
              <w:ind w:left="101" w:firstLineChars="200" w:firstLine="540"/>
              <w:jc w:val="left"/>
              <w:rPr>
                <w:rFonts w:ascii="仿宋" w:eastAsia="仿宋" w:hAnsi="仿宋" w:cs="宋体"/>
                <w:kern w:val="0"/>
                <w:sz w:val="27"/>
                <w:szCs w:val="27"/>
              </w:rPr>
            </w:pPr>
            <w:r w:rsidRPr="00410305">
              <w:rPr>
                <w:rFonts w:ascii="仿宋" w:eastAsia="仿宋" w:hAnsi="仿宋" w:cs="宋体" w:hint="eastAsia"/>
                <w:kern w:val="0"/>
                <w:sz w:val="27"/>
                <w:szCs w:val="27"/>
              </w:rPr>
              <w:t>（7）无正当理由者。</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（二）转出资格的审查及认定</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转出资格的取得需在学院在对申请人转出条件进行审查的基础上，由学院转专业考核小组最终认定。具体程序如下：</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（1）申请人向本学院提交转出专业的书面申请，并在申请书上注明申请转入的专业及其所属学院；</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（2）学院对申请人的申请材料进行审查，将审查结果提交学院转专业考核小组；</w:t>
            </w:r>
          </w:p>
          <w:p w:rsidR="00410305" w:rsidRPr="00410305" w:rsidRDefault="00410305" w:rsidP="00CA2631">
            <w:pPr>
              <w:widowControl/>
              <w:spacing w:before="100" w:beforeAutospacing="1"/>
              <w:ind w:left="519"/>
              <w:jc w:val="left"/>
              <w:rPr>
                <w:rFonts w:ascii="仿宋" w:eastAsia="仿宋" w:hAnsi="仿宋" w:cs="宋体"/>
                <w:kern w:val="0"/>
                <w:sz w:val="27"/>
                <w:szCs w:val="27"/>
              </w:rPr>
            </w:pPr>
            <w:r w:rsidRPr="00410305">
              <w:rPr>
                <w:rFonts w:ascii="仿宋" w:eastAsia="仿宋" w:hAnsi="仿宋" w:cs="宋体" w:hint="eastAsia"/>
                <w:kern w:val="0"/>
                <w:sz w:val="27"/>
                <w:szCs w:val="27"/>
              </w:rPr>
              <w:t>（3）学生处负责审核学生处分情况，招生办公室负责审核国家特殊招生形式和提供各专业体检要求，教务处负责审核学生学籍状态。审核通过的申请学生名单由教务处转至拟转入学院。</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4.接收转入的人数、转入条件及转入考核办法</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（一）接受转入的人数</w:t>
            </w:r>
          </w:p>
          <w:p w:rsidR="00410305" w:rsidRPr="00410305" w:rsidRDefault="00410305" w:rsidP="00CA2631">
            <w:pPr>
              <w:pStyle w:val="a7"/>
              <w:spacing w:after="0" w:afterAutospacing="0"/>
              <w:ind w:firstLine="562"/>
              <w:rPr>
                <w:sz w:val="18"/>
                <w:szCs w:val="18"/>
              </w:rPr>
            </w:pPr>
            <w:r w:rsidRPr="00410305">
              <w:rPr>
                <w:rFonts w:ascii="仿宋" w:eastAsia="仿宋" w:hAnsi="仿宋" w:hint="eastAsia"/>
                <w:sz w:val="27"/>
                <w:szCs w:val="27"/>
              </w:rPr>
              <w:t>考虑本学院办学条件、就业需求、学科发展等因素，本学院接受转入计划人数根据每年的现有人数确定。2017年招收人数详见附件一，2018年本科生校内转专业接收计划一览表。</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lastRenderedPageBreak/>
              <w:t>（二）转入条件</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符合学校《西南林业大学全日制本科生转专业实施办法》的相关规定，并提出转入申请。参加学院组织的考核，学院将根据对申请人的综合考核择优接收。</w:t>
            </w:r>
          </w:p>
          <w:p w:rsidR="00410305" w:rsidRPr="00410305" w:rsidRDefault="00410305" w:rsidP="00CA2631">
            <w:pPr>
              <w:widowControl/>
              <w:spacing w:before="100" w:beforeAutospacing="1"/>
              <w:ind w:left="360"/>
              <w:jc w:val="left"/>
              <w:rPr>
                <w:rFonts w:ascii="仿宋" w:eastAsia="仿宋" w:hAnsi="仿宋" w:cs="宋体"/>
                <w:kern w:val="0"/>
                <w:sz w:val="27"/>
                <w:szCs w:val="27"/>
              </w:rPr>
            </w:pPr>
            <w:r w:rsidRPr="00410305">
              <w:rPr>
                <w:rFonts w:ascii="仿宋" w:eastAsia="仿宋" w:hAnsi="仿宋" w:cs="宋体" w:hint="eastAsia"/>
                <w:kern w:val="0"/>
                <w:sz w:val="27"/>
                <w:szCs w:val="27"/>
              </w:rPr>
              <w:t>5.转入考核办法</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（1）学生申请及申请资格审查。学生提交书面申请及学生所在学</w:t>
            </w:r>
            <w:r w:rsidR="009B0348">
              <w:rPr>
                <w:rFonts w:ascii="仿宋" w:eastAsia="仿宋" w:hAnsi="仿宋" w:cs="宋体" w:hint="eastAsia"/>
                <w:kern w:val="0"/>
                <w:sz w:val="27"/>
                <w:szCs w:val="27"/>
              </w:rPr>
              <w:t>院意见，本院教学办公室对申请人材料进行资格审查，并提出审查意见，提交学院转专业考核小组讨论审议通过。</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（2）组织面试考核。学院组织</w:t>
            </w:r>
            <w:r w:rsidR="009B0348">
              <w:rPr>
                <w:rFonts w:ascii="仿宋" w:eastAsia="仿宋" w:hAnsi="仿宋" w:cs="宋体" w:hint="eastAsia"/>
                <w:kern w:val="0"/>
                <w:sz w:val="27"/>
                <w:szCs w:val="27"/>
              </w:rPr>
              <w:t>转</w:t>
            </w:r>
            <w:r w:rsidRPr="00410305">
              <w:rPr>
                <w:rFonts w:ascii="仿宋" w:eastAsia="仿宋" w:hAnsi="仿宋" w:cs="宋体" w:hint="eastAsia"/>
                <w:kern w:val="0"/>
                <w:sz w:val="27"/>
                <w:szCs w:val="27"/>
              </w:rPr>
              <w:t>专业考核小组对申请转入本专业的学生进行面试考核，具体时间地点由学院教学办公室公布，面试考核主要考核转专业学生的英文水平、</w:t>
            </w:r>
            <w:r w:rsidR="009B0348">
              <w:rPr>
                <w:rFonts w:ascii="仿宋" w:eastAsia="仿宋" w:hAnsi="仿宋" w:cs="宋体" w:hint="eastAsia"/>
                <w:kern w:val="0"/>
                <w:sz w:val="27"/>
                <w:szCs w:val="27"/>
              </w:rPr>
              <w:t>专业学习</w:t>
            </w:r>
            <w:r w:rsidRPr="00410305">
              <w:rPr>
                <w:rFonts w:ascii="仿宋" w:eastAsia="仿宋" w:hAnsi="仿宋" w:cs="宋体" w:hint="eastAsia"/>
                <w:kern w:val="0"/>
                <w:sz w:val="27"/>
                <w:szCs w:val="27"/>
              </w:rPr>
              <w:t>能力以及专业发展潜力。形式为：专业考核小组成员提问、学生回答问题等方式，参加面试的专业考核小组成员对申请者进行评分，取平均分作为该生的面试考核成绩。</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（3）结果评定。根据面试成绩择优录取。</w:t>
            </w:r>
          </w:p>
          <w:p w:rsidR="00410305" w:rsidRPr="00410305" w:rsidRDefault="00410305" w:rsidP="00CA2631">
            <w:pPr>
              <w:widowControl/>
              <w:spacing w:before="100" w:beforeAutospacing="1"/>
              <w:ind w:left="101" w:firstLine="418"/>
              <w:jc w:val="left"/>
              <w:rPr>
                <w:rFonts w:ascii="仿宋" w:eastAsia="仿宋" w:hAnsi="仿宋" w:cs="宋体"/>
                <w:kern w:val="0"/>
                <w:sz w:val="27"/>
                <w:szCs w:val="27"/>
              </w:rPr>
            </w:pPr>
            <w:r w:rsidRPr="00410305">
              <w:rPr>
                <w:rFonts w:ascii="仿宋" w:eastAsia="仿宋" w:hAnsi="仿宋" w:cs="宋体" w:hint="eastAsia"/>
                <w:kern w:val="0"/>
                <w:sz w:val="27"/>
                <w:szCs w:val="27"/>
              </w:rPr>
              <w:t>（4）公布名单。学院转专业考核小组经过审议最终确定转入人选，并公示转入名单。</w:t>
            </w:r>
          </w:p>
          <w:p w:rsidR="00410305" w:rsidRPr="00410305" w:rsidRDefault="00410305" w:rsidP="00CA2631">
            <w:pPr>
              <w:widowControl/>
              <w:spacing w:before="100" w:beforeAutospacing="1"/>
              <w:ind w:left="101" w:right="540" w:firstLine="418"/>
              <w:jc w:val="center"/>
              <w:rPr>
                <w:rFonts w:ascii="仿宋" w:eastAsia="仿宋" w:hAnsi="仿宋" w:cs="宋体"/>
                <w:kern w:val="0"/>
                <w:sz w:val="27"/>
                <w:szCs w:val="27"/>
              </w:rPr>
            </w:pPr>
            <w:r w:rsidRPr="00410305">
              <w:rPr>
                <w:rFonts w:ascii="仿宋" w:eastAsia="仿宋" w:hAnsi="仿宋" w:cs="宋体" w:hint="eastAsia"/>
                <w:kern w:val="0"/>
                <w:sz w:val="27"/>
                <w:szCs w:val="27"/>
              </w:rPr>
              <w:t xml:space="preserve">                            西南林业大学</w:t>
            </w:r>
            <w:r w:rsidR="00F63763">
              <w:rPr>
                <w:rFonts w:ascii="仿宋" w:eastAsia="仿宋" w:hAnsi="仿宋" w:cs="宋体" w:hint="eastAsia"/>
                <w:kern w:val="0"/>
                <w:sz w:val="27"/>
                <w:szCs w:val="27"/>
              </w:rPr>
              <w:t>土木工程</w:t>
            </w:r>
            <w:r w:rsidRPr="00410305">
              <w:rPr>
                <w:rFonts w:ascii="仿宋" w:eastAsia="仿宋" w:hAnsi="仿宋" w:cs="宋体" w:hint="eastAsia"/>
                <w:kern w:val="0"/>
                <w:sz w:val="27"/>
                <w:szCs w:val="27"/>
              </w:rPr>
              <w:t>学院</w:t>
            </w:r>
          </w:p>
        </w:tc>
      </w:tr>
    </w:tbl>
    <w:p w:rsidR="004F4B6B" w:rsidRPr="00410305" w:rsidRDefault="004F4B6B"/>
    <w:sectPr w:rsidR="004F4B6B" w:rsidRPr="00410305" w:rsidSect="00596A4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781" w:rsidRDefault="00570781" w:rsidP="00410305">
      <w:r>
        <w:separator/>
      </w:r>
    </w:p>
  </w:endnote>
  <w:endnote w:type="continuationSeparator" w:id="0">
    <w:p w:rsidR="00570781" w:rsidRDefault="00570781" w:rsidP="0041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781" w:rsidRDefault="00570781" w:rsidP="00410305">
      <w:r>
        <w:separator/>
      </w:r>
    </w:p>
  </w:footnote>
  <w:footnote w:type="continuationSeparator" w:id="0">
    <w:p w:rsidR="00570781" w:rsidRDefault="00570781" w:rsidP="00410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C1363"/>
    <w:multiLevelType w:val="multilevel"/>
    <w:tmpl w:val="2F1C1363"/>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10305"/>
    <w:rsid w:val="000B11F4"/>
    <w:rsid w:val="00410305"/>
    <w:rsid w:val="004F4B6B"/>
    <w:rsid w:val="00570781"/>
    <w:rsid w:val="005904F7"/>
    <w:rsid w:val="00596A46"/>
    <w:rsid w:val="005C014D"/>
    <w:rsid w:val="0060370E"/>
    <w:rsid w:val="009B0348"/>
    <w:rsid w:val="009F06F2"/>
    <w:rsid w:val="00F63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3BBEB0"/>
  <w15:docId w15:val="{C1EC4A1E-9638-4972-B96C-17D371C7A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103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3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10305"/>
    <w:rPr>
      <w:sz w:val="18"/>
      <w:szCs w:val="18"/>
    </w:rPr>
  </w:style>
  <w:style w:type="paragraph" w:styleId="a5">
    <w:name w:val="footer"/>
    <w:basedOn w:val="a"/>
    <w:link w:val="a6"/>
    <w:uiPriority w:val="99"/>
    <w:unhideWhenUsed/>
    <w:rsid w:val="00410305"/>
    <w:pPr>
      <w:tabs>
        <w:tab w:val="center" w:pos="4153"/>
        <w:tab w:val="right" w:pos="8306"/>
      </w:tabs>
      <w:snapToGrid w:val="0"/>
      <w:jc w:val="left"/>
    </w:pPr>
    <w:rPr>
      <w:sz w:val="18"/>
      <w:szCs w:val="18"/>
    </w:rPr>
  </w:style>
  <w:style w:type="character" w:customStyle="1" w:styleId="a6">
    <w:name w:val="页脚 字符"/>
    <w:basedOn w:val="a0"/>
    <w:link w:val="a5"/>
    <w:uiPriority w:val="99"/>
    <w:rsid w:val="00410305"/>
    <w:rPr>
      <w:sz w:val="18"/>
      <w:szCs w:val="18"/>
    </w:rPr>
  </w:style>
  <w:style w:type="paragraph" w:styleId="a7">
    <w:name w:val="Normal (Web)"/>
    <w:basedOn w:val="a"/>
    <w:uiPriority w:val="99"/>
    <w:unhideWhenUsed/>
    <w:rsid w:val="0041030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241</Words>
  <Characters>1374</Characters>
  <Application>Microsoft Office Word</Application>
  <DocSecurity>0</DocSecurity>
  <Lines>11</Lines>
  <Paragraphs>3</Paragraphs>
  <ScaleCrop>false</ScaleCrop>
  <Company>Microsoft</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MicroSoft</cp:lastModifiedBy>
  <cp:revision>7</cp:revision>
  <dcterms:created xsi:type="dcterms:W3CDTF">2018-07-17T00:48:00Z</dcterms:created>
  <dcterms:modified xsi:type="dcterms:W3CDTF">2018-08-31T02:10:00Z</dcterms:modified>
</cp:coreProperties>
</file>