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6E" w:rsidRPr="009A765B" w:rsidRDefault="0039166E" w:rsidP="0055357B">
      <w:pPr>
        <w:pStyle w:val="western"/>
        <w:adjustRightInd w:val="0"/>
        <w:snapToGrid w:val="0"/>
        <w:spacing w:before="0" w:beforeAutospacing="0" w:after="0" w:afterAutospacing="0" w:line="360" w:lineRule="auto"/>
        <w:jc w:val="center"/>
        <w:rPr>
          <w:rFonts w:ascii="仿宋_GB2312" w:eastAsia="仿宋_GB2312" w:cs="Times New Roman"/>
          <w:b/>
          <w:bCs/>
          <w:sz w:val="36"/>
          <w:szCs w:val="36"/>
        </w:rPr>
      </w:pPr>
      <w:r w:rsidRPr="009A765B">
        <w:rPr>
          <w:rFonts w:ascii="仿宋_GB2312" w:eastAsia="仿宋_GB2312" w:cs="仿宋_GB2312" w:hint="eastAsia"/>
          <w:b/>
          <w:bCs/>
          <w:sz w:val="36"/>
          <w:szCs w:val="36"/>
        </w:rPr>
        <w:t>湿地学院全日制本科生转专业实施细则（试行）</w:t>
      </w:r>
    </w:p>
    <w:p w:rsidR="0039166E" w:rsidRPr="009A765B" w:rsidRDefault="0039166E" w:rsidP="003A5C74">
      <w:pPr>
        <w:spacing w:line="360" w:lineRule="auto"/>
        <w:jc w:val="center"/>
        <w:rPr>
          <w:rStyle w:val="Strong"/>
          <w:rFonts w:ascii="仿宋_GB2312" w:eastAsia="仿宋_GB2312" w:hAnsi="宋体" w:cs="Times New Roman"/>
          <w:b w:val="0"/>
          <w:bCs w:val="0"/>
          <w:sz w:val="24"/>
          <w:szCs w:val="24"/>
        </w:rPr>
      </w:pPr>
    </w:p>
    <w:p w:rsidR="0039166E" w:rsidRPr="009A765B" w:rsidRDefault="0039166E" w:rsidP="009B4BDB">
      <w:pPr>
        <w:spacing w:line="360" w:lineRule="auto"/>
        <w:ind w:firstLineChars="200" w:firstLine="31680"/>
        <w:jc w:val="left"/>
        <w:rPr>
          <w:rFonts w:ascii="仿宋_GB2312" w:eastAsia="仿宋_GB2312" w:cs="Times New Roman"/>
          <w:sz w:val="24"/>
          <w:szCs w:val="24"/>
        </w:rPr>
      </w:pPr>
      <w:bookmarkStart w:id="0" w:name="_Toc444615425"/>
      <w:bookmarkStart w:id="1" w:name="_Toc444848819"/>
      <w:bookmarkStart w:id="2" w:name="_Toc444871815"/>
      <w:r w:rsidRPr="009A765B">
        <w:rPr>
          <w:rFonts w:ascii="仿宋_GB2312" w:eastAsia="仿宋_GB2312" w:hAnsi="宋体" w:cs="仿宋_GB2312" w:hint="eastAsia"/>
          <w:sz w:val="24"/>
          <w:szCs w:val="24"/>
        </w:rPr>
        <w:t>为深化我院教育教学改革，鼓励学生个性发展，尊重学生学习兴趣，激发学生学习的主动性和积极性，同时促进人才培养工作更好地适应社会发展需要，根据《普通高等学校学生管理规定》（教育部令</w:t>
      </w:r>
      <w:r w:rsidRPr="009A765B">
        <w:rPr>
          <w:rFonts w:ascii="仿宋_GB2312" w:eastAsia="仿宋_GB2312" w:hAnsi="宋体" w:cs="仿宋_GB2312"/>
          <w:sz w:val="24"/>
          <w:szCs w:val="24"/>
        </w:rPr>
        <w:t>41</w:t>
      </w:r>
      <w:r w:rsidRPr="009A765B">
        <w:rPr>
          <w:rFonts w:ascii="仿宋_GB2312" w:eastAsia="仿宋_GB2312" w:hAnsi="宋体" w:cs="仿宋_GB2312" w:hint="eastAsia"/>
          <w:sz w:val="24"/>
          <w:szCs w:val="24"/>
        </w:rPr>
        <w:t>号）的文件精神、《西南林业大学本科生学籍管理办法》（</w:t>
      </w:r>
      <w:r w:rsidRPr="009A765B">
        <w:rPr>
          <w:rFonts w:ascii="仿宋_GB2312" w:eastAsia="仿宋_GB2312" w:hAnsi="宋体" w:cs="仿宋_GB2312"/>
          <w:sz w:val="24"/>
          <w:szCs w:val="24"/>
        </w:rPr>
        <w:t>[2018]5</w:t>
      </w:r>
      <w:r w:rsidRPr="009A765B">
        <w:rPr>
          <w:rFonts w:ascii="仿宋_GB2312" w:eastAsia="仿宋_GB2312" w:hAnsi="宋体" w:cs="仿宋_GB2312" w:hint="eastAsia"/>
          <w:sz w:val="24"/>
          <w:szCs w:val="24"/>
        </w:rPr>
        <w:t>号）关于转专业的规定和《西南林业大学全日制本科生转专业实施办法》，结合学院实际，制定本实施细则。</w:t>
      </w:r>
    </w:p>
    <w:p w:rsidR="0039166E" w:rsidRPr="009A765B" w:rsidRDefault="0039166E" w:rsidP="00C21341">
      <w:pPr>
        <w:pStyle w:val="Subtitle"/>
        <w:numPr>
          <w:ilvl w:val="0"/>
          <w:numId w:val="0"/>
        </w:numPr>
        <w:spacing w:line="360" w:lineRule="auto"/>
        <w:ind w:firstLineChars="198" w:firstLine="31680"/>
        <w:rPr>
          <w:rFonts w:ascii="仿宋_GB2312" w:eastAsia="仿宋_GB2312" w:cs="Times New Roman"/>
          <w:sz w:val="28"/>
          <w:szCs w:val="28"/>
        </w:rPr>
      </w:pPr>
      <w:r w:rsidRPr="009A765B">
        <w:rPr>
          <w:rFonts w:ascii="仿宋_GB2312" w:eastAsia="仿宋_GB2312" w:cs="仿宋_GB2312" w:hint="eastAsia"/>
          <w:sz w:val="28"/>
          <w:szCs w:val="28"/>
        </w:rPr>
        <w:t>一、转专业工作领导小组</w:t>
      </w:r>
      <w:bookmarkEnd w:id="0"/>
      <w:bookmarkEnd w:id="1"/>
      <w:bookmarkEnd w:id="2"/>
    </w:p>
    <w:p w:rsidR="0039166E" w:rsidRPr="009A765B" w:rsidRDefault="0039166E" w:rsidP="00C21341">
      <w:pPr>
        <w:spacing w:line="360" w:lineRule="auto"/>
        <w:ind w:firstLineChars="200" w:firstLine="31680"/>
        <w:rPr>
          <w:rFonts w:ascii="仿宋_GB2312" w:eastAsia="仿宋_GB2312" w:cs="Times New Roman"/>
          <w:sz w:val="24"/>
          <w:szCs w:val="24"/>
        </w:rPr>
      </w:pPr>
      <w:r w:rsidRPr="00C21341">
        <w:rPr>
          <w:rFonts w:ascii="仿宋_GB2312" w:eastAsia="仿宋_GB2312" w:cs="仿宋_GB2312" w:hint="eastAsia"/>
          <w:sz w:val="24"/>
          <w:szCs w:val="24"/>
        </w:rPr>
        <w:t>由陈奇伯担任组长，陈先刚、熊好琴担任副组长，成员由孙大成、郭雪莲、王行、许俊萍组成。</w:t>
      </w:r>
    </w:p>
    <w:p w:rsidR="0039166E" w:rsidRPr="009A765B" w:rsidRDefault="0039166E" w:rsidP="00C21341">
      <w:pPr>
        <w:spacing w:line="360" w:lineRule="auto"/>
        <w:ind w:firstLineChars="200" w:firstLine="31680"/>
        <w:jc w:val="left"/>
        <w:rPr>
          <w:rFonts w:ascii="仿宋_GB2312" w:eastAsia="仿宋_GB2312" w:hAnsi="宋体" w:cs="Times New Roman"/>
          <w:sz w:val="24"/>
          <w:szCs w:val="24"/>
        </w:rPr>
      </w:pPr>
      <w:r w:rsidRPr="009A765B">
        <w:rPr>
          <w:rFonts w:ascii="仿宋_GB2312" w:eastAsia="仿宋_GB2312" w:hAnsi="宋体" w:cs="仿宋_GB2312" w:hint="eastAsia"/>
          <w:sz w:val="24"/>
          <w:szCs w:val="24"/>
        </w:rPr>
        <w:t>具体职责为：制定学院转专业的工作方案和实施细则并报教务处备案，确定学院内各专业当年可转出与转入学生的人数，转专业学生的录取原则，接受学生咨询与报名，组织考核以及提出拟接收学生名单并进行公示等。</w:t>
      </w:r>
    </w:p>
    <w:p w:rsidR="0039166E" w:rsidRPr="009A765B" w:rsidRDefault="0039166E" w:rsidP="00C21341">
      <w:pPr>
        <w:pStyle w:val="Subtitle"/>
        <w:numPr>
          <w:ilvl w:val="0"/>
          <w:numId w:val="0"/>
        </w:numPr>
        <w:spacing w:line="360" w:lineRule="auto"/>
        <w:ind w:firstLineChars="198" w:firstLine="31680"/>
        <w:rPr>
          <w:rFonts w:ascii="仿宋_GB2312" w:eastAsia="仿宋_GB2312" w:cs="Times New Roman"/>
          <w:sz w:val="28"/>
          <w:szCs w:val="28"/>
        </w:rPr>
      </w:pPr>
      <w:r w:rsidRPr="009A765B">
        <w:rPr>
          <w:rFonts w:ascii="仿宋_GB2312" w:eastAsia="仿宋_GB2312" w:cs="仿宋_GB2312" w:hint="eastAsia"/>
          <w:sz w:val="28"/>
          <w:szCs w:val="28"/>
        </w:rPr>
        <w:t>二、转入、转出学生条件</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418"/>
        <w:gridCol w:w="1276"/>
        <w:gridCol w:w="1134"/>
        <w:gridCol w:w="1275"/>
        <w:gridCol w:w="1418"/>
        <w:gridCol w:w="2268"/>
      </w:tblGrid>
      <w:tr w:rsidR="0039166E" w:rsidRPr="009A765B">
        <w:trPr>
          <w:trHeight w:val="420"/>
        </w:trPr>
        <w:tc>
          <w:tcPr>
            <w:tcW w:w="675" w:type="dxa"/>
            <w:vMerge w:val="restart"/>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专业名称</w:t>
            </w:r>
          </w:p>
        </w:tc>
        <w:tc>
          <w:tcPr>
            <w:tcW w:w="1418" w:type="dxa"/>
            <w:vMerge w:val="restart"/>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拟接收</w:t>
            </w:r>
            <w:r w:rsidRPr="009A765B">
              <w:rPr>
                <w:rFonts w:ascii="仿宋_GB2312" w:eastAsia="仿宋_GB2312" w:hAnsi="宋体" w:cs="Times New Roman"/>
                <w:b/>
                <w:bCs/>
                <w:kern w:val="0"/>
              </w:rPr>
              <w:br/>
            </w:r>
            <w:r w:rsidRPr="009A765B">
              <w:rPr>
                <w:rFonts w:ascii="仿宋_GB2312" w:eastAsia="仿宋_GB2312" w:hAnsi="宋体" w:cs="仿宋_GB2312" w:hint="eastAsia"/>
                <w:b/>
                <w:bCs/>
                <w:kern w:val="0"/>
              </w:rPr>
              <w:t>人数</w:t>
            </w:r>
          </w:p>
        </w:tc>
        <w:tc>
          <w:tcPr>
            <w:tcW w:w="3685" w:type="dxa"/>
            <w:gridSpan w:val="3"/>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转入学生接收条件</w:t>
            </w:r>
          </w:p>
        </w:tc>
        <w:tc>
          <w:tcPr>
            <w:tcW w:w="1418" w:type="dxa"/>
            <w:vMerge w:val="restart"/>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备注</w:t>
            </w:r>
          </w:p>
        </w:tc>
        <w:tc>
          <w:tcPr>
            <w:tcW w:w="2268" w:type="dxa"/>
            <w:vMerge w:val="restart"/>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转出学生推荐要求</w:t>
            </w:r>
          </w:p>
        </w:tc>
      </w:tr>
      <w:tr w:rsidR="0039166E" w:rsidRPr="009A765B">
        <w:trPr>
          <w:trHeight w:val="420"/>
        </w:trPr>
        <w:tc>
          <w:tcPr>
            <w:tcW w:w="675" w:type="dxa"/>
            <w:vMerge/>
            <w:vAlign w:val="center"/>
          </w:tcPr>
          <w:p w:rsidR="0039166E" w:rsidRPr="009A765B" w:rsidRDefault="0039166E" w:rsidP="00114FE6">
            <w:pPr>
              <w:widowControl/>
              <w:jc w:val="left"/>
              <w:rPr>
                <w:rFonts w:ascii="仿宋_GB2312" w:eastAsia="仿宋_GB2312" w:hAnsi="宋体" w:cs="Times New Roman"/>
                <w:b/>
                <w:bCs/>
                <w:kern w:val="0"/>
              </w:rPr>
            </w:pPr>
          </w:p>
        </w:tc>
        <w:tc>
          <w:tcPr>
            <w:tcW w:w="1418" w:type="dxa"/>
            <w:vMerge/>
            <w:vAlign w:val="center"/>
          </w:tcPr>
          <w:p w:rsidR="0039166E" w:rsidRPr="009A765B" w:rsidRDefault="0039166E" w:rsidP="00114FE6">
            <w:pPr>
              <w:widowControl/>
              <w:jc w:val="left"/>
              <w:rPr>
                <w:rFonts w:ascii="仿宋_GB2312" w:eastAsia="仿宋_GB2312" w:hAnsi="宋体" w:cs="Times New Roman"/>
                <w:b/>
                <w:bCs/>
                <w:kern w:val="0"/>
              </w:rPr>
            </w:pPr>
          </w:p>
        </w:tc>
        <w:tc>
          <w:tcPr>
            <w:tcW w:w="1276" w:type="dxa"/>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学习成绩（一）</w:t>
            </w:r>
          </w:p>
        </w:tc>
        <w:tc>
          <w:tcPr>
            <w:tcW w:w="1134" w:type="dxa"/>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专业特长（二）</w:t>
            </w:r>
          </w:p>
        </w:tc>
        <w:tc>
          <w:tcPr>
            <w:tcW w:w="1275" w:type="dxa"/>
            <w:vAlign w:val="center"/>
          </w:tcPr>
          <w:p w:rsidR="0039166E" w:rsidRPr="009A765B" w:rsidRDefault="0039166E" w:rsidP="00114FE6">
            <w:pPr>
              <w:widowControl/>
              <w:jc w:val="center"/>
              <w:rPr>
                <w:rFonts w:ascii="仿宋_GB2312" w:eastAsia="仿宋_GB2312" w:hAnsi="宋体" w:cs="Times New Roman"/>
                <w:b/>
                <w:bCs/>
                <w:kern w:val="0"/>
              </w:rPr>
            </w:pPr>
            <w:r w:rsidRPr="009A765B">
              <w:rPr>
                <w:rFonts w:ascii="仿宋_GB2312" w:eastAsia="仿宋_GB2312" w:hAnsi="宋体" w:cs="仿宋_GB2312" w:hint="eastAsia"/>
                <w:b/>
                <w:bCs/>
                <w:kern w:val="0"/>
              </w:rPr>
              <w:t>其他条件（三）</w:t>
            </w:r>
          </w:p>
        </w:tc>
        <w:tc>
          <w:tcPr>
            <w:tcW w:w="1418" w:type="dxa"/>
            <w:vMerge/>
            <w:vAlign w:val="center"/>
          </w:tcPr>
          <w:p w:rsidR="0039166E" w:rsidRPr="009A765B" w:rsidRDefault="0039166E" w:rsidP="00114FE6">
            <w:pPr>
              <w:widowControl/>
              <w:jc w:val="left"/>
              <w:rPr>
                <w:rFonts w:ascii="仿宋_GB2312" w:eastAsia="仿宋_GB2312" w:hAnsi="宋体" w:cs="Times New Roman"/>
                <w:b/>
                <w:bCs/>
                <w:kern w:val="0"/>
              </w:rPr>
            </w:pPr>
          </w:p>
        </w:tc>
        <w:tc>
          <w:tcPr>
            <w:tcW w:w="2268" w:type="dxa"/>
            <w:vMerge/>
            <w:vAlign w:val="center"/>
          </w:tcPr>
          <w:p w:rsidR="0039166E" w:rsidRPr="009A765B" w:rsidRDefault="0039166E" w:rsidP="00114FE6">
            <w:pPr>
              <w:widowControl/>
              <w:jc w:val="left"/>
              <w:rPr>
                <w:rFonts w:ascii="仿宋_GB2312" w:eastAsia="仿宋_GB2312" w:hAnsi="宋体" w:cs="Times New Roman"/>
                <w:b/>
                <w:bCs/>
                <w:kern w:val="0"/>
              </w:rPr>
            </w:pPr>
          </w:p>
        </w:tc>
      </w:tr>
      <w:tr w:rsidR="0039166E" w:rsidRPr="009A765B">
        <w:trPr>
          <w:trHeight w:val="729"/>
        </w:trPr>
        <w:tc>
          <w:tcPr>
            <w:tcW w:w="675" w:type="dxa"/>
            <w:vAlign w:val="center"/>
          </w:tcPr>
          <w:p w:rsidR="0039166E" w:rsidRPr="009A765B" w:rsidRDefault="0039166E" w:rsidP="00114FE6">
            <w:pPr>
              <w:widowControl/>
              <w:jc w:val="center"/>
              <w:rPr>
                <w:rFonts w:ascii="仿宋_GB2312" w:eastAsia="仿宋_GB2312" w:hAnsi="宋体" w:cs="Times New Roman"/>
                <w:kern w:val="0"/>
              </w:rPr>
            </w:pPr>
            <w:r w:rsidRPr="009A765B">
              <w:rPr>
                <w:rFonts w:ascii="仿宋_GB2312" w:eastAsia="仿宋_GB2312" w:hAnsi="宋体" w:cs="仿宋_GB2312" w:hint="eastAsia"/>
                <w:kern w:val="0"/>
              </w:rPr>
              <w:t>环境科学</w:t>
            </w:r>
          </w:p>
        </w:tc>
        <w:tc>
          <w:tcPr>
            <w:tcW w:w="1418" w:type="dxa"/>
            <w:noWrap/>
            <w:vAlign w:val="center"/>
          </w:tcPr>
          <w:p w:rsidR="0039166E" w:rsidRPr="009A765B" w:rsidRDefault="0039166E" w:rsidP="00114FE6">
            <w:pPr>
              <w:widowControl/>
              <w:jc w:val="center"/>
              <w:rPr>
                <w:rFonts w:ascii="仿宋_GB2312" w:eastAsia="仿宋_GB2312" w:hAnsi="宋体" w:cs="Times New Roman"/>
                <w:kern w:val="0"/>
              </w:rPr>
            </w:pPr>
            <w:r w:rsidRPr="009A765B">
              <w:rPr>
                <w:rFonts w:ascii="仿宋_GB2312" w:eastAsia="仿宋_GB2312" w:hAnsi="宋体" w:cs="仿宋_GB2312" w:hint="eastAsia"/>
                <w:kern w:val="0"/>
              </w:rPr>
              <w:t>转入学生人数不得超过该专业本年级学生总数的</w:t>
            </w:r>
            <w:r w:rsidRPr="009A765B">
              <w:rPr>
                <w:rFonts w:ascii="仿宋_GB2312" w:eastAsia="仿宋_GB2312" w:hAnsi="宋体" w:cs="仿宋_GB2312"/>
                <w:kern w:val="0"/>
              </w:rPr>
              <w:t>20%</w:t>
            </w:r>
            <w:r w:rsidRPr="009A765B">
              <w:rPr>
                <w:rFonts w:ascii="仿宋_GB2312" w:eastAsia="仿宋_GB2312" w:hAnsi="宋体" w:cs="仿宋_GB2312" w:hint="eastAsia"/>
                <w:kern w:val="0"/>
              </w:rPr>
              <w:t>。</w:t>
            </w:r>
          </w:p>
        </w:tc>
        <w:tc>
          <w:tcPr>
            <w:tcW w:w="1276" w:type="dxa"/>
            <w:vAlign w:val="center"/>
          </w:tcPr>
          <w:p w:rsidR="0039166E" w:rsidRPr="009A765B" w:rsidRDefault="0039166E" w:rsidP="000C1FE6">
            <w:pPr>
              <w:widowControl/>
              <w:jc w:val="left"/>
              <w:rPr>
                <w:rFonts w:ascii="仿宋_GB2312" w:eastAsia="仿宋_GB2312" w:hAnsi="宋体" w:cs="Times New Roman"/>
                <w:kern w:val="0"/>
              </w:rPr>
            </w:pPr>
            <w:r w:rsidRPr="009A765B">
              <w:rPr>
                <w:rFonts w:ascii="仿宋_GB2312" w:eastAsia="仿宋_GB2312" w:hAnsi="宋体" w:cs="仿宋_GB2312" w:hint="eastAsia"/>
                <w:kern w:val="0"/>
              </w:rPr>
              <w:t>专业年级总人数的前</w:t>
            </w:r>
            <w:r w:rsidRPr="009A765B">
              <w:rPr>
                <w:rFonts w:ascii="仿宋_GB2312" w:eastAsia="仿宋_GB2312" w:hAnsi="宋体" w:cs="仿宋_GB2312"/>
                <w:kern w:val="0"/>
              </w:rPr>
              <w:t>20%</w:t>
            </w:r>
            <w:r w:rsidRPr="009A765B">
              <w:rPr>
                <w:rFonts w:ascii="仿宋_GB2312" w:eastAsia="仿宋_GB2312" w:hAnsi="宋体" w:cs="仿宋_GB2312" w:hint="eastAsia"/>
                <w:kern w:val="0"/>
              </w:rPr>
              <w:t>。</w:t>
            </w:r>
          </w:p>
        </w:tc>
        <w:tc>
          <w:tcPr>
            <w:tcW w:w="1134" w:type="dxa"/>
            <w:vAlign w:val="center"/>
          </w:tcPr>
          <w:p w:rsidR="0039166E" w:rsidRPr="009A765B" w:rsidRDefault="0039166E" w:rsidP="00114FE6">
            <w:pPr>
              <w:widowControl/>
              <w:jc w:val="center"/>
              <w:rPr>
                <w:rFonts w:ascii="仿宋_GB2312" w:eastAsia="仿宋_GB2312" w:hAnsi="宋体" w:cs="Times New Roman"/>
                <w:kern w:val="0"/>
              </w:rPr>
            </w:pPr>
            <w:r w:rsidRPr="009A765B">
              <w:rPr>
                <w:rFonts w:ascii="仿宋_GB2312" w:eastAsia="仿宋_GB2312" w:hAnsi="宋体" w:cs="仿宋_GB2312" w:hint="eastAsia"/>
                <w:kern w:val="0"/>
              </w:rPr>
              <w:t>无</w:t>
            </w:r>
          </w:p>
        </w:tc>
        <w:tc>
          <w:tcPr>
            <w:tcW w:w="1275" w:type="dxa"/>
            <w:vAlign w:val="center"/>
          </w:tcPr>
          <w:p w:rsidR="0039166E" w:rsidRPr="009A765B" w:rsidRDefault="0039166E" w:rsidP="00114FE6">
            <w:pPr>
              <w:widowControl/>
              <w:jc w:val="center"/>
              <w:rPr>
                <w:rFonts w:ascii="仿宋_GB2312" w:eastAsia="仿宋_GB2312" w:hAnsi="宋体" w:cs="Times New Roman"/>
                <w:kern w:val="0"/>
              </w:rPr>
            </w:pPr>
            <w:r w:rsidRPr="009A765B">
              <w:rPr>
                <w:rFonts w:ascii="仿宋_GB2312" w:eastAsia="仿宋_GB2312" w:hAnsi="宋体" w:cs="仿宋_GB2312" w:hint="eastAsia"/>
                <w:kern w:val="0"/>
              </w:rPr>
              <w:t>无挂科（无补考、重修），无违反校规校纪</w:t>
            </w:r>
          </w:p>
        </w:tc>
        <w:tc>
          <w:tcPr>
            <w:tcW w:w="1418" w:type="dxa"/>
            <w:vAlign w:val="center"/>
          </w:tcPr>
          <w:p w:rsidR="0039166E" w:rsidRPr="009A765B" w:rsidRDefault="0039166E" w:rsidP="00114FE6">
            <w:pPr>
              <w:widowControl/>
              <w:jc w:val="center"/>
              <w:rPr>
                <w:rFonts w:ascii="仿宋_GB2312" w:eastAsia="仿宋_GB2312" w:hAnsi="宋体" w:cs="Times New Roman"/>
                <w:kern w:val="0"/>
              </w:rPr>
            </w:pPr>
            <w:r w:rsidRPr="009A765B">
              <w:rPr>
                <w:rFonts w:ascii="仿宋_GB2312" w:eastAsia="仿宋_GB2312" w:hAnsi="宋体" w:cs="仿宋_GB2312" w:hint="eastAsia"/>
                <w:kern w:val="0"/>
              </w:rPr>
              <w:t>不接收文史类、艺术体育类专业学生</w:t>
            </w:r>
          </w:p>
        </w:tc>
        <w:tc>
          <w:tcPr>
            <w:tcW w:w="2268" w:type="dxa"/>
            <w:noWrap/>
            <w:vAlign w:val="center"/>
          </w:tcPr>
          <w:p w:rsidR="0039166E" w:rsidRPr="009A765B" w:rsidRDefault="0039166E" w:rsidP="00114FE6">
            <w:pPr>
              <w:widowControl/>
              <w:jc w:val="center"/>
              <w:rPr>
                <w:rFonts w:ascii="仿宋_GB2312" w:eastAsia="仿宋_GB2312" w:hAnsi="宋体" w:cs="Times New Roman"/>
                <w:kern w:val="0"/>
              </w:rPr>
            </w:pPr>
            <w:r w:rsidRPr="009A765B">
              <w:rPr>
                <w:rFonts w:ascii="仿宋_GB2312" w:eastAsia="仿宋_GB2312" w:hAnsi="宋体" w:cs="仿宋_GB2312" w:hint="eastAsia"/>
                <w:kern w:val="0"/>
              </w:rPr>
              <w:t>转出学生人数与转入人数保持相对平衡。</w:t>
            </w:r>
            <w:r w:rsidRPr="009A765B">
              <w:rPr>
                <w:rFonts w:ascii="仿宋_GB2312" w:eastAsia="仿宋_GB2312" w:cs="仿宋_GB2312" w:hint="eastAsia"/>
              </w:rPr>
              <w:t>转出学生的申请需通过学院转专业工作领导小组的审核。</w:t>
            </w:r>
          </w:p>
        </w:tc>
      </w:tr>
    </w:tbl>
    <w:p w:rsidR="0039166E" w:rsidRPr="009A765B" w:rsidRDefault="0039166E" w:rsidP="0039166E">
      <w:pPr>
        <w:adjustRightInd w:val="0"/>
        <w:snapToGrid w:val="0"/>
        <w:spacing w:line="360" w:lineRule="auto"/>
        <w:ind w:firstLineChars="200" w:firstLine="31680"/>
        <w:jc w:val="left"/>
        <w:rPr>
          <w:rFonts w:ascii="仿宋_GB2312" w:eastAsia="仿宋_GB2312" w:hAnsi="Times New Roman" w:cs="Times New Roman"/>
          <w:sz w:val="24"/>
          <w:szCs w:val="24"/>
        </w:rPr>
      </w:pPr>
    </w:p>
    <w:p w:rsidR="0039166E" w:rsidRPr="009A765B" w:rsidRDefault="0039166E" w:rsidP="00C21341">
      <w:pPr>
        <w:pStyle w:val="Subtitle"/>
        <w:numPr>
          <w:ilvl w:val="0"/>
          <w:numId w:val="0"/>
        </w:numPr>
        <w:spacing w:line="360" w:lineRule="auto"/>
        <w:ind w:firstLineChars="198" w:firstLine="31680"/>
        <w:rPr>
          <w:rFonts w:ascii="仿宋_GB2312" w:eastAsia="仿宋_GB2312" w:cs="Times New Roman"/>
          <w:sz w:val="28"/>
          <w:szCs w:val="28"/>
        </w:rPr>
      </w:pPr>
      <w:r w:rsidRPr="009A765B">
        <w:rPr>
          <w:rFonts w:ascii="仿宋_GB2312" w:eastAsia="仿宋_GB2312" w:cs="仿宋_GB2312" w:hint="eastAsia"/>
          <w:sz w:val="28"/>
          <w:szCs w:val="28"/>
        </w:rPr>
        <w:t>三、转入学生考核办法</w:t>
      </w:r>
    </w:p>
    <w:p w:rsidR="0039166E" w:rsidRPr="009A765B" w:rsidRDefault="0039166E" w:rsidP="00C21341">
      <w:pPr>
        <w:widowControl/>
        <w:adjustRightInd w:val="0"/>
        <w:snapToGrid w:val="0"/>
        <w:spacing w:line="360" w:lineRule="auto"/>
        <w:ind w:firstLineChars="200" w:firstLine="31680"/>
        <w:jc w:val="left"/>
        <w:rPr>
          <w:rFonts w:ascii="仿宋_GB2312" w:eastAsia="仿宋_GB2312" w:hAnsi="宋体" w:cs="Times New Roman"/>
          <w:kern w:val="0"/>
          <w:sz w:val="24"/>
          <w:szCs w:val="24"/>
        </w:rPr>
      </w:pPr>
      <w:r w:rsidRPr="009A765B">
        <w:rPr>
          <w:rFonts w:ascii="仿宋_GB2312" w:eastAsia="仿宋_GB2312" w:hAnsi="宋体" w:cs="仿宋_GB2312" w:hint="eastAsia"/>
          <w:sz w:val="24"/>
          <w:szCs w:val="24"/>
        </w:rPr>
        <w:t>转专业必须按照公平、公正公开、择优的原则进行，相关管理人员与学生必须严格遵守有关规定与程序。</w:t>
      </w:r>
    </w:p>
    <w:p w:rsidR="0039166E" w:rsidRPr="009A765B" w:rsidRDefault="0039166E" w:rsidP="00C21341">
      <w:pPr>
        <w:widowControl/>
        <w:adjustRightInd w:val="0"/>
        <w:snapToGrid w:val="0"/>
        <w:spacing w:line="360" w:lineRule="auto"/>
        <w:ind w:firstLineChars="200" w:firstLine="31680"/>
        <w:jc w:val="left"/>
        <w:rPr>
          <w:rFonts w:ascii="仿宋_GB2312" w:eastAsia="仿宋_GB2312" w:hAnsi="Times New Roman" w:cs="Times New Roman"/>
          <w:sz w:val="24"/>
          <w:szCs w:val="24"/>
        </w:rPr>
      </w:pPr>
      <w:r w:rsidRPr="009A765B">
        <w:rPr>
          <w:rFonts w:ascii="仿宋_GB2312" w:eastAsia="仿宋_GB2312" w:hAnsi="Times New Roman" w:cs="仿宋_GB2312" w:hint="eastAsia"/>
          <w:sz w:val="24"/>
          <w:szCs w:val="24"/>
        </w:rPr>
        <w:t>由转专业领导小组组织考核组，召开考核会，采取面试方式进行。</w:t>
      </w:r>
      <w:r w:rsidRPr="009A765B">
        <w:rPr>
          <w:rFonts w:ascii="仿宋_GB2312" w:eastAsia="仿宋_GB2312" w:hAnsi="宋体" w:cs="仿宋_GB2312" w:hint="eastAsia"/>
          <w:sz w:val="24"/>
          <w:szCs w:val="24"/>
        </w:rPr>
        <w:t>面试分两个环节，第一个环节是学生五分钟自我介绍，包括个人简介、学习情况、实践经历、专业认知、综合能力、获奖情况等；第二个环节是考核组提问考核。最后的综合成绩</w:t>
      </w:r>
      <w:r w:rsidRPr="009A765B">
        <w:rPr>
          <w:rFonts w:ascii="仿宋_GB2312" w:eastAsia="仿宋_GB2312" w:hAnsi="宋体" w:cs="仿宋_GB2312"/>
          <w:sz w:val="24"/>
          <w:szCs w:val="24"/>
        </w:rPr>
        <w:t xml:space="preserve"> = </w:t>
      </w:r>
      <w:r w:rsidRPr="009A765B">
        <w:rPr>
          <w:rFonts w:ascii="仿宋_GB2312" w:eastAsia="仿宋_GB2312" w:hAnsi="宋体" w:cs="仿宋_GB2312" w:hint="eastAsia"/>
          <w:sz w:val="24"/>
          <w:szCs w:val="24"/>
        </w:rPr>
        <w:t>面试成绩×</w:t>
      </w:r>
      <w:r w:rsidRPr="009A765B">
        <w:rPr>
          <w:rFonts w:ascii="仿宋_GB2312" w:eastAsia="仿宋_GB2312" w:hAnsi="宋体" w:cs="仿宋_GB2312"/>
          <w:sz w:val="24"/>
          <w:szCs w:val="24"/>
        </w:rPr>
        <w:t>20%</w:t>
      </w:r>
      <w:r w:rsidRPr="009A765B">
        <w:rPr>
          <w:rFonts w:ascii="仿宋_GB2312" w:eastAsia="仿宋_GB2312" w:hAnsi="宋体" w:cs="仿宋_GB2312" w:hint="eastAsia"/>
          <w:sz w:val="24"/>
          <w:szCs w:val="24"/>
        </w:rPr>
        <w:t>＋学习成绩×</w:t>
      </w:r>
      <w:r w:rsidRPr="009A765B">
        <w:rPr>
          <w:rFonts w:ascii="仿宋_GB2312" w:eastAsia="仿宋_GB2312" w:hAnsi="宋体" w:cs="仿宋_GB2312"/>
          <w:sz w:val="24"/>
          <w:szCs w:val="24"/>
        </w:rPr>
        <w:t>80%</w:t>
      </w:r>
      <w:r w:rsidRPr="009A765B">
        <w:rPr>
          <w:rFonts w:ascii="仿宋_GB2312" w:eastAsia="仿宋_GB2312" w:hAnsi="宋体" w:cs="仿宋_GB2312" w:hint="eastAsia"/>
          <w:sz w:val="24"/>
          <w:szCs w:val="24"/>
        </w:rPr>
        <w:t>。</w:t>
      </w:r>
      <w:r w:rsidRPr="009A765B">
        <w:rPr>
          <w:rFonts w:ascii="仿宋_GB2312" w:eastAsia="仿宋_GB2312" w:hAnsi="Times New Roman" w:cs="仿宋_GB2312" w:hint="eastAsia"/>
          <w:sz w:val="24"/>
          <w:szCs w:val="24"/>
        </w:rPr>
        <w:t>考核时间及地点由学院确定后统一告知学生。转入学生按综合成绩择优录取。</w:t>
      </w:r>
    </w:p>
    <w:p w:rsidR="0039166E" w:rsidRPr="009A765B" w:rsidRDefault="0039166E" w:rsidP="00C21341">
      <w:pPr>
        <w:pStyle w:val="Subtitle"/>
        <w:numPr>
          <w:ilvl w:val="0"/>
          <w:numId w:val="0"/>
        </w:numPr>
        <w:spacing w:line="360" w:lineRule="auto"/>
        <w:ind w:firstLineChars="198" w:firstLine="31680"/>
        <w:rPr>
          <w:rFonts w:ascii="仿宋_GB2312" w:eastAsia="仿宋_GB2312" w:cs="Times New Roman"/>
          <w:sz w:val="28"/>
          <w:szCs w:val="28"/>
        </w:rPr>
      </w:pPr>
      <w:r w:rsidRPr="009A765B">
        <w:rPr>
          <w:rFonts w:ascii="仿宋_GB2312" w:eastAsia="仿宋_GB2312" w:cs="仿宋_GB2312" w:hint="eastAsia"/>
          <w:sz w:val="28"/>
          <w:szCs w:val="28"/>
        </w:rPr>
        <w:t>四、转专业实施细则</w:t>
      </w:r>
    </w:p>
    <w:p w:rsidR="0039166E" w:rsidRPr="009A765B" w:rsidRDefault="0039166E" w:rsidP="00CF3CC5">
      <w:pPr>
        <w:pStyle w:val="ListParagraph"/>
        <w:spacing w:before="0" w:after="0"/>
        <w:ind w:left="420" w:firstLineChars="0" w:firstLine="0"/>
        <w:jc w:val="center"/>
        <w:rPr>
          <w:rFonts w:ascii="仿宋_GB2312" w:eastAsia="仿宋_GB2312" w:cs="Times New Roman"/>
          <w:b/>
          <w:bCs/>
        </w:rPr>
      </w:pPr>
      <w:r w:rsidRPr="009A765B">
        <w:rPr>
          <w:rFonts w:ascii="仿宋_GB2312" w:eastAsia="仿宋_GB2312" w:cs="仿宋_GB2312" w:hint="eastAsia"/>
          <w:b/>
          <w:bCs/>
        </w:rPr>
        <w:t>（一）总则</w:t>
      </w:r>
    </w:p>
    <w:p w:rsidR="0039166E" w:rsidRPr="009A765B" w:rsidRDefault="0039166E" w:rsidP="00D33C29">
      <w:pPr>
        <w:pStyle w:val="ListParagraph"/>
        <w:numPr>
          <w:ilvl w:val="0"/>
          <w:numId w:val="3"/>
        </w:numPr>
        <w:spacing w:before="0" w:after="0"/>
        <w:ind w:firstLineChars="0"/>
        <w:jc w:val="both"/>
        <w:rPr>
          <w:rFonts w:ascii="仿宋_GB2312" w:eastAsia="仿宋_GB2312" w:cs="Times New Roman"/>
        </w:rPr>
      </w:pPr>
      <w:r w:rsidRPr="009A765B">
        <w:rPr>
          <w:rFonts w:ascii="仿宋_GB2312" w:eastAsia="仿宋_GB2312" w:cs="仿宋_GB2312" w:hint="eastAsia"/>
        </w:rPr>
        <w:t>学院转专业工作严格执行</w:t>
      </w:r>
      <w:r w:rsidRPr="009A765B">
        <w:rPr>
          <w:rFonts w:ascii="仿宋_GB2312" w:eastAsia="仿宋_GB2312" w:hAnsi="宋体" w:cs="仿宋_GB2312" w:hint="eastAsia"/>
        </w:rPr>
        <w:t>《西南林业大学全日制本科生转专业实施办法》</w:t>
      </w:r>
      <w:r w:rsidRPr="009A765B">
        <w:rPr>
          <w:rFonts w:ascii="仿宋_GB2312" w:eastAsia="仿宋_GB2312" w:hAnsi="宋体" w:cs="仿宋_GB2312" w:hint="eastAsia"/>
          <w:kern w:val="0"/>
        </w:rPr>
        <w:t>（以下简称《办法》）。</w:t>
      </w:r>
    </w:p>
    <w:p w:rsidR="0039166E" w:rsidRPr="009A765B" w:rsidRDefault="0039166E" w:rsidP="00D33C29">
      <w:pPr>
        <w:pStyle w:val="ListParagraph"/>
        <w:numPr>
          <w:ilvl w:val="0"/>
          <w:numId w:val="3"/>
        </w:numPr>
        <w:spacing w:before="0" w:after="0"/>
        <w:ind w:firstLineChars="0"/>
        <w:jc w:val="both"/>
        <w:rPr>
          <w:rFonts w:ascii="仿宋_GB2312" w:eastAsia="仿宋_GB2312" w:cs="Times New Roman"/>
        </w:rPr>
      </w:pPr>
      <w:r w:rsidRPr="009A765B">
        <w:rPr>
          <w:rFonts w:ascii="仿宋_GB2312" w:eastAsia="仿宋_GB2312" w:hAnsi="宋体" w:cs="仿宋_GB2312" w:hint="eastAsia"/>
          <w:kern w:val="0"/>
        </w:rPr>
        <w:t>学生转专业的原则和要求、转专业的条件及不允许转专业的情况均按照《办法》执行。</w:t>
      </w:r>
    </w:p>
    <w:p w:rsidR="0039166E" w:rsidRPr="009A765B" w:rsidRDefault="0039166E" w:rsidP="00CF3CC5">
      <w:pPr>
        <w:pStyle w:val="ListParagraph"/>
        <w:spacing w:before="0" w:after="0"/>
        <w:ind w:left="420" w:firstLineChars="0" w:firstLine="0"/>
        <w:jc w:val="center"/>
        <w:rPr>
          <w:rFonts w:ascii="仿宋_GB2312" w:eastAsia="仿宋_GB2312" w:cs="Times New Roman"/>
          <w:b/>
          <w:bCs/>
        </w:rPr>
      </w:pPr>
      <w:r w:rsidRPr="009A765B">
        <w:rPr>
          <w:rFonts w:ascii="仿宋_GB2312" w:eastAsia="仿宋_GB2312" w:cs="仿宋_GB2312" w:hint="eastAsia"/>
          <w:b/>
          <w:bCs/>
        </w:rPr>
        <w:t>（二）转专业流程</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转专业在新生入学一学年结束后由学校统一组织进行。</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每学年第二学期第</w:t>
      </w:r>
      <w:r w:rsidRPr="009A765B">
        <w:rPr>
          <w:rFonts w:ascii="仿宋_GB2312" w:eastAsia="仿宋_GB2312" w:hAnsi="宋体" w:cs="仿宋_GB2312"/>
        </w:rPr>
        <w:t>16</w:t>
      </w:r>
      <w:r w:rsidRPr="009A765B">
        <w:rPr>
          <w:rFonts w:ascii="仿宋_GB2312" w:eastAsia="仿宋_GB2312" w:hAnsi="宋体" w:cs="仿宋_GB2312" w:hint="eastAsia"/>
        </w:rPr>
        <w:t>周前由学院根据学校规定和本学院情况制定接收计划（包括拟接收专业、计划名额、考核程序）。</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第三学期开学第</w:t>
      </w:r>
      <w:r w:rsidRPr="009A765B">
        <w:rPr>
          <w:rFonts w:ascii="仿宋_GB2312" w:eastAsia="仿宋_GB2312" w:hAnsi="宋体" w:cs="仿宋_GB2312"/>
        </w:rPr>
        <w:t>0</w:t>
      </w:r>
      <w:r w:rsidRPr="009A765B">
        <w:rPr>
          <w:rFonts w:ascii="仿宋_GB2312" w:eastAsia="仿宋_GB2312" w:hAnsi="宋体" w:cs="仿宋_GB2312" w:hint="eastAsia"/>
        </w:rPr>
        <w:t>周，拟转出学生向学院提出转专业申请，并填写《西南林业大学普通本、专科生转专业申请表》。</w:t>
      </w:r>
      <w:r w:rsidRPr="009A765B">
        <w:rPr>
          <w:rFonts w:ascii="仿宋_GB2312" w:eastAsia="仿宋_GB2312" w:cs="仿宋_GB2312" w:hint="eastAsia"/>
        </w:rPr>
        <w:t>学院转专业工作领导小组</w:t>
      </w:r>
      <w:r w:rsidRPr="009A765B">
        <w:rPr>
          <w:rFonts w:ascii="仿宋_GB2312" w:eastAsia="仿宋_GB2312" w:hAnsi="宋体" w:cs="仿宋_GB2312" w:hint="eastAsia"/>
        </w:rPr>
        <w:t>审核申请资格，主管教学的院长在转专业审批表上签署意见并签字加盖学院公章。</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第三学期开学报到的两天内，申请转入湿地学院的学生将转出学院审核同意的申请表（附入学以来学生有效成绩单、班级成绩排名表以及符合转专业条件的相关支撑材料）交学院教学秘书。</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第三学期开学第一周内，学院转专业领导小组组织考核组遵照《办法》，采取面试考核的方式，对申请转入的学生的思想素质、学习成绩、专业特长、兴趣爱好、发展潜力等多方面进行全面考核。考核办法、考核时间及地点由学院确定后，教学秘书统一告知学生。</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学院依据考核综合成绩，在指标范围内择优确定同意转入本院的学生名单，并将名单张榜或在学院网站上公示三个工作日以上。对于转专业学生的申请材料，接收学院必须仔细审核并由主管教学的院领导给出审核意见，签字盖章后存档。</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学院将经公示后同意转入本院的学生名单报教务处审查，教务处汇总各学院提供的学生名单后报学校转专业工作领导小组批准后，学校下发转专业文件。学生在规定时间内到接收学院完成报到并办理转专业的学籍异动手续。</w:t>
      </w:r>
    </w:p>
    <w:p w:rsidR="0039166E" w:rsidRPr="009A765B" w:rsidRDefault="0039166E" w:rsidP="00B3737B">
      <w:pPr>
        <w:pStyle w:val="ListParagraph"/>
        <w:ind w:left="1260" w:firstLineChars="0" w:firstLine="0"/>
        <w:rPr>
          <w:rFonts w:ascii="仿宋_GB2312" w:eastAsia="仿宋_GB2312" w:hAnsi="宋体" w:cs="Times New Roman"/>
        </w:rPr>
      </w:pPr>
    </w:p>
    <w:p w:rsidR="0039166E" w:rsidRPr="009A765B" w:rsidRDefault="0039166E" w:rsidP="00362026">
      <w:pPr>
        <w:pStyle w:val="ListParagraph"/>
        <w:spacing w:before="0" w:after="0"/>
        <w:ind w:left="1260" w:firstLineChars="0" w:firstLine="0"/>
        <w:jc w:val="center"/>
        <w:rPr>
          <w:rFonts w:ascii="仿宋_GB2312" w:eastAsia="仿宋_GB2312" w:cs="Times New Roman"/>
          <w:b/>
          <w:bCs/>
        </w:rPr>
      </w:pPr>
      <w:r w:rsidRPr="009A765B">
        <w:rPr>
          <w:rFonts w:ascii="仿宋_GB2312" w:eastAsia="仿宋_GB2312" w:cs="仿宋_GB2312" w:hint="eastAsia"/>
          <w:b/>
          <w:bCs/>
        </w:rPr>
        <w:t>（三）转专业学生的管理</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学院转专业工作应当严格按照《办法》规定的程序、时间和要求进行。在规定时间之外，不受理转专业申请。</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学校发文公布获准转专业学生名单后，转入学生原则上应插班就读。教务处负责将转专业学生名单等信息上报省教育厅备案；学生工作处和财务处对学生的学生证、收费标准等进行更换和调整。</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转入学院的教学秘书负责指导转专业学生制订学习计划，按照转入专业教学计划完成新学期课程调整及补修有关课程，跟踪学生学习情况，帮助学生完成学业。学院及时做好学生的学籍档案、党团关系等变更和接转工作，同时做好申请转专业未获批准学生的思想工作。</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转专业学生须按照转入专业培养方案的要求，修完规定课程和学分，方可毕业。</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接收学院应及时做好转入学生的学籍资料的接交、建档、完善及工作，确保转入学生学籍资料的完整性、真实性和规范性。</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转专业学费按学生所在专业分段收取，转专业前按原专业标准收取，转专业后按转入专业标准收取。</w:t>
      </w:r>
    </w:p>
    <w:p w:rsidR="0039166E" w:rsidRPr="009A765B" w:rsidRDefault="0039166E" w:rsidP="00AC4788">
      <w:pPr>
        <w:pStyle w:val="ListParagraph"/>
        <w:ind w:left="1260" w:firstLineChars="0" w:firstLine="0"/>
        <w:jc w:val="center"/>
        <w:rPr>
          <w:rFonts w:ascii="仿宋_GB2312" w:eastAsia="仿宋_GB2312" w:hAnsi="宋体" w:cs="Times New Roman"/>
          <w:b/>
          <w:bCs/>
        </w:rPr>
      </w:pPr>
      <w:r w:rsidRPr="009A765B">
        <w:rPr>
          <w:rFonts w:ascii="仿宋_GB2312" w:eastAsia="仿宋_GB2312" w:hAnsi="宋体" w:cs="仿宋_GB2312" w:hint="eastAsia"/>
          <w:b/>
          <w:bCs/>
        </w:rPr>
        <w:t>（四）申诉及处理</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学生对转专业工作有异议可在公示期内提出书面申诉，由学院转专业工作领导小组负责受理。领导小组按相关条件对申请者进行再审核，并将审核结果向提出异议者或申诉者反馈。</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普通专科学生申请转专业，参照本办法执行。</w:t>
      </w:r>
    </w:p>
    <w:p w:rsidR="0039166E" w:rsidRPr="009A765B" w:rsidRDefault="0039166E" w:rsidP="00CF3CC5">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本实施办法从</w:t>
      </w:r>
      <w:r w:rsidRPr="009A765B">
        <w:rPr>
          <w:rFonts w:ascii="仿宋_GB2312" w:eastAsia="仿宋_GB2312" w:hAnsi="宋体" w:cs="仿宋_GB2312"/>
        </w:rPr>
        <w:t>2017</w:t>
      </w:r>
      <w:r w:rsidRPr="009A765B">
        <w:rPr>
          <w:rFonts w:ascii="仿宋_GB2312" w:eastAsia="仿宋_GB2312" w:hAnsi="宋体" w:cs="仿宋_GB2312" w:hint="eastAsia"/>
        </w:rPr>
        <w:t>级学生起执行，由湿地学院负责解释。</w:t>
      </w:r>
    </w:p>
    <w:p w:rsidR="0039166E" w:rsidRPr="009A765B" w:rsidRDefault="0039166E" w:rsidP="00B3737B">
      <w:pPr>
        <w:pStyle w:val="ListParagraph"/>
        <w:ind w:left="1260" w:firstLineChars="0" w:firstLine="0"/>
        <w:jc w:val="center"/>
        <w:rPr>
          <w:rFonts w:ascii="仿宋_GB2312" w:eastAsia="仿宋_GB2312" w:hAnsi="宋体" w:cs="Times New Roman"/>
          <w:b/>
          <w:bCs/>
        </w:rPr>
      </w:pPr>
      <w:r w:rsidRPr="009A765B">
        <w:rPr>
          <w:rFonts w:ascii="仿宋_GB2312" w:eastAsia="仿宋_GB2312" w:hAnsi="宋体" w:cs="仿宋_GB2312" w:hint="eastAsia"/>
          <w:b/>
          <w:bCs/>
        </w:rPr>
        <w:t>（五）其他</w:t>
      </w:r>
    </w:p>
    <w:p w:rsidR="0039166E" w:rsidRPr="009A765B" w:rsidRDefault="0039166E" w:rsidP="00B3737B">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转入学生按照转入专业的培养方案执行。</w:t>
      </w:r>
    </w:p>
    <w:p w:rsidR="0039166E" w:rsidRPr="009A765B" w:rsidRDefault="0039166E" w:rsidP="00B3737B">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rPr>
        <w:t xml:space="preserve"> </w:t>
      </w:r>
      <w:r w:rsidRPr="009A765B">
        <w:rPr>
          <w:rFonts w:ascii="仿宋_GB2312" w:eastAsia="仿宋_GB2312" w:hAnsi="宋体" w:cs="仿宋_GB2312" w:hint="eastAsia"/>
        </w:rPr>
        <w:t>转专业工作咨询方式：工学楼</w:t>
      </w:r>
      <w:r w:rsidRPr="009A765B">
        <w:rPr>
          <w:rFonts w:ascii="仿宋_GB2312" w:eastAsia="仿宋_GB2312" w:hAnsi="宋体" w:cs="仿宋_GB2312"/>
        </w:rPr>
        <w:t>304</w:t>
      </w:r>
      <w:r w:rsidRPr="009A765B">
        <w:rPr>
          <w:rFonts w:ascii="仿宋_GB2312" w:eastAsia="仿宋_GB2312" w:hAnsi="宋体" w:cs="仿宋_GB2312" w:hint="eastAsia"/>
        </w:rPr>
        <w:t>，电话：</w:t>
      </w:r>
      <w:r w:rsidRPr="009A765B">
        <w:rPr>
          <w:rFonts w:ascii="仿宋_GB2312" w:eastAsia="仿宋_GB2312" w:hAnsi="宋体" w:cs="仿宋_GB2312"/>
        </w:rPr>
        <w:t>63864277</w:t>
      </w:r>
      <w:r w:rsidRPr="009A765B">
        <w:rPr>
          <w:rFonts w:ascii="仿宋_GB2312" w:eastAsia="仿宋_GB2312" w:hAnsi="宋体" w:cs="仿宋_GB2312" w:hint="eastAsia"/>
        </w:rPr>
        <w:t>（许老师）。</w:t>
      </w:r>
    </w:p>
    <w:p w:rsidR="0039166E" w:rsidRPr="009A765B" w:rsidRDefault="0039166E" w:rsidP="00B3737B">
      <w:pPr>
        <w:pStyle w:val="ListParagraph"/>
        <w:numPr>
          <w:ilvl w:val="0"/>
          <w:numId w:val="3"/>
        </w:numPr>
        <w:ind w:firstLineChars="0"/>
        <w:rPr>
          <w:rFonts w:ascii="仿宋_GB2312" w:eastAsia="仿宋_GB2312" w:hAnsi="宋体" w:cs="Times New Roman"/>
        </w:rPr>
      </w:pPr>
      <w:r w:rsidRPr="009A765B">
        <w:rPr>
          <w:rFonts w:ascii="仿宋_GB2312" w:eastAsia="仿宋_GB2312" w:hAnsi="宋体" w:cs="仿宋_GB2312" w:hint="eastAsia"/>
        </w:rPr>
        <w:t>转专业工作接受全校学生和老师的监督，对于转专业过程中存在的问题，可以直接向学院转专业领导小组反映，也可以直接向学校或学院纪检部门反映。</w:t>
      </w:r>
    </w:p>
    <w:p w:rsidR="0039166E" w:rsidRPr="009A765B" w:rsidRDefault="0039166E" w:rsidP="003A5C74">
      <w:pPr>
        <w:spacing w:line="360" w:lineRule="auto"/>
        <w:ind w:firstLine="480"/>
        <w:jc w:val="right"/>
        <w:rPr>
          <w:rFonts w:ascii="仿宋_GB2312" w:eastAsia="仿宋_GB2312" w:cs="Times New Roman"/>
          <w:sz w:val="24"/>
          <w:szCs w:val="24"/>
        </w:rPr>
      </w:pPr>
    </w:p>
    <w:p w:rsidR="0039166E" w:rsidRPr="009A765B" w:rsidRDefault="0039166E" w:rsidP="003A5C74">
      <w:pPr>
        <w:spacing w:line="360" w:lineRule="auto"/>
        <w:ind w:firstLine="480"/>
        <w:jc w:val="right"/>
        <w:rPr>
          <w:rFonts w:ascii="仿宋_GB2312" w:eastAsia="仿宋_GB2312" w:cs="Times New Roman"/>
          <w:sz w:val="24"/>
          <w:szCs w:val="24"/>
        </w:rPr>
      </w:pPr>
      <w:r w:rsidRPr="009A765B">
        <w:rPr>
          <w:rFonts w:ascii="仿宋_GB2312" w:eastAsia="仿宋_GB2312" w:cs="仿宋_GB2312" w:hint="eastAsia"/>
          <w:sz w:val="24"/>
          <w:szCs w:val="24"/>
        </w:rPr>
        <w:t>西南林业大学湿地学院</w:t>
      </w:r>
    </w:p>
    <w:p w:rsidR="0039166E" w:rsidRPr="009A765B" w:rsidRDefault="0039166E" w:rsidP="003A5C74">
      <w:pPr>
        <w:spacing w:line="360" w:lineRule="auto"/>
        <w:ind w:firstLine="480"/>
        <w:jc w:val="right"/>
        <w:rPr>
          <w:rFonts w:ascii="仿宋_GB2312" w:eastAsia="仿宋_GB2312" w:cs="Times New Roman"/>
          <w:sz w:val="24"/>
          <w:szCs w:val="24"/>
        </w:rPr>
      </w:pPr>
      <w:r w:rsidRPr="009A765B">
        <w:rPr>
          <w:rFonts w:ascii="仿宋_GB2312" w:eastAsia="仿宋_GB2312" w:cs="仿宋_GB2312"/>
          <w:sz w:val="24"/>
          <w:szCs w:val="24"/>
        </w:rPr>
        <w:t>2018</w:t>
      </w:r>
      <w:r w:rsidRPr="009A765B">
        <w:rPr>
          <w:rFonts w:ascii="仿宋_GB2312" w:eastAsia="仿宋_GB2312" w:cs="仿宋_GB2312" w:hint="eastAsia"/>
          <w:sz w:val="24"/>
          <w:szCs w:val="24"/>
        </w:rPr>
        <w:t>年</w:t>
      </w:r>
      <w:r w:rsidRPr="009A765B">
        <w:rPr>
          <w:rFonts w:ascii="仿宋_GB2312" w:eastAsia="仿宋_GB2312" w:cs="仿宋_GB2312"/>
          <w:sz w:val="24"/>
          <w:szCs w:val="24"/>
        </w:rPr>
        <w:t>7</w:t>
      </w:r>
      <w:r w:rsidRPr="009A765B">
        <w:rPr>
          <w:rFonts w:ascii="仿宋_GB2312" w:eastAsia="仿宋_GB2312" w:cs="仿宋_GB2312" w:hint="eastAsia"/>
          <w:sz w:val="24"/>
          <w:szCs w:val="24"/>
        </w:rPr>
        <w:t>月</w:t>
      </w:r>
      <w:r w:rsidRPr="009A765B">
        <w:rPr>
          <w:rFonts w:ascii="仿宋_GB2312" w:eastAsia="仿宋_GB2312" w:cs="仿宋_GB2312"/>
          <w:sz w:val="24"/>
          <w:szCs w:val="24"/>
        </w:rPr>
        <w:t>13</w:t>
      </w:r>
      <w:r w:rsidRPr="009A765B">
        <w:rPr>
          <w:rFonts w:ascii="仿宋_GB2312" w:eastAsia="仿宋_GB2312" w:cs="仿宋_GB2312" w:hint="eastAsia"/>
          <w:sz w:val="24"/>
          <w:szCs w:val="24"/>
        </w:rPr>
        <w:t>日</w:t>
      </w:r>
    </w:p>
    <w:sectPr w:rsidR="0039166E" w:rsidRPr="009A765B" w:rsidSect="00B373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66E" w:rsidRDefault="0039166E" w:rsidP="0055357B">
      <w:pPr>
        <w:rPr>
          <w:rFonts w:cs="Times New Roman"/>
        </w:rPr>
      </w:pPr>
      <w:r>
        <w:rPr>
          <w:rFonts w:cs="Times New Roman"/>
        </w:rPr>
        <w:separator/>
      </w:r>
    </w:p>
  </w:endnote>
  <w:endnote w:type="continuationSeparator" w:id="0">
    <w:p w:rsidR="0039166E" w:rsidRDefault="0039166E" w:rsidP="0055357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66E" w:rsidRDefault="0039166E" w:rsidP="0055357B">
      <w:pPr>
        <w:rPr>
          <w:rFonts w:cs="Times New Roman"/>
        </w:rPr>
      </w:pPr>
      <w:r>
        <w:rPr>
          <w:rFonts w:cs="Times New Roman"/>
        </w:rPr>
        <w:separator/>
      </w:r>
    </w:p>
  </w:footnote>
  <w:footnote w:type="continuationSeparator" w:id="0">
    <w:p w:rsidR="0039166E" w:rsidRDefault="0039166E" w:rsidP="0055357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C64FC"/>
    <w:multiLevelType w:val="hybridMultilevel"/>
    <w:tmpl w:val="5F048026"/>
    <w:lvl w:ilvl="0" w:tplc="A1F0E36C">
      <w:start w:val="1"/>
      <w:numFmt w:val="decimal"/>
      <w:lvlText w:val="%1、"/>
      <w:lvlJc w:val="left"/>
      <w:pPr>
        <w:ind w:left="1620" w:hanging="360"/>
      </w:pPr>
      <w:rPr>
        <w:rFonts w:hint="default"/>
      </w:rPr>
    </w:lvl>
    <w:lvl w:ilvl="1" w:tplc="04090019">
      <w:start w:val="1"/>
      <w:numFmt w:val="lowerLetter"/>
      <w:lvlText w:val="%2)"/>
      <w:lvlJc w:val="left"/>
      <w:pPr>
        <w:ind w:left="2100" w:hanging="420"/>
      </w:pPr>
    </w:lvl>
    <w:lvl w:ilvl="2" w:tplc="0409001B">
      <w:start w:val="1"/>
      <w:numFmt w:val="lowerRoman"/>
      <w:lvlText w:val="%3."/>
      <w:lvlJc w:val="right"/>
      <w:pPr>
        <w:ind w:left="2520" w:hanging="420"/>
      </w:pPr>
    </w:lvl>
    <w:lvl w:ilvl="3" w:tplc="0409000F">
      <w:start w:val="1"/>
      <w:numFmt w:val="decimal"/>
      <w:lvlText w:val="%4."/>
      <w:lvlJc w:val="left"/>
      <w:pPr>
        <w:ind w:left="2940" w:hanging="420"/>
      </w:pPr>
    </w:lvl>
    <w:lvl w:ilvl="4" w:tplc="04090019">
      <w:start w:val="1"/>
      <w:numFmt w:val="lowerLetter"/>
      <w:lvlText w:val="%5)"/>
      <w:lvlJc w:val="left"/>
      <w:pPr>
        <w:ind w:left="3360" w:hanging="420"/>
      </w:pPr>
    </w:lvl>
    <w:lvl w:ilvl="5" w:tplc="0409001B">
      <w:start w:val="1"/>
      <w:numFmt w:val="lowerRoman"/>
      <w:lvlText w:val="%6."/>
      <w:lvlJc w:val="right"/>
      <w:pPr>
        <w:ind w:left="3780" w:hanging="420"/>
      </w:pPr>
    </w:lvl>
    <w:lvl w:ilvl="6" w:tplc="0409000F">
      <w:start w:val="1"/>
      <w:numFmt w:val="decimal"/>
      <w:lvlText w:val="%7."/>
      <w:lvlJc w:val="left"/>
      <w:pPr>
        <w:ind w:left="4200" w:hanging="420"/>
      </w:pPr>
    </w:lvl>
    <w:lvl w:ilvl="7" w:tplc="04090019">
      <w:start w:val="1"/>
      <w:numFmt w:val="lowerLetter"/>
      <w:lvlText w:val="%8)"/>
      <w:lvlJc w:val="left"/>
      <w:pPr>
        <w:ind w:left="4620" w:hanging="420"/>
      </w:pPr>
    </w:lvl>
    <w:lvl w:ilvl="8" w:tplc="0409001B">
      <w:start w:val="1"/>
      <w:numFmt w:val="lowerRoman"/>
      <w:lvlText w:val="%9."/>
      <w:lvlJc w:val="right"/>
      <w:pPr>
        <w:ind w:left="5040" w:hanging="420"/>
      </w:pPr>
    </w:lvl>
  </w:abstractNum>
  <w:abstractNum w:abstractNumId="1">
    <w:nsid w:val="43F8507B"/>
    <w:multiLevelType w:val="multilevel"/>
    <w:tmpl w:val="A314ACF2"/>
    <w:lvl w:ilvl="0">
      <w:start w:val="1"/>
      <w:numFmt w:val="japaneseCounting"/>
      <w:lvlText w:val="第%1条"/>
      <w:lvlJc w:val="left"/>
      <w:pPr>
        <w:tabs>
          <w:tab w:val="num" w:pos="855"/>
        </w:tabs>
        <w:ind w:left="855" w:hanging="855"/>
      </w:pPr>
      <w:rPr>
        <w:rFonts w:ascii="Times New Roman" w:hAnsi="Times New Roman" w:hint="default"/>
      </w:rPr>
    </w:lvl>
    <w:lvl w:ilvl="1">
      <w:start w:val="1"/>
      <w:numFmt w:val="lowerLetter"/>
      <w:lvlText w:val="%2)"/>
      <w:lvlJc w:val="left"/>
      <w:pPr>
        <w:tabs>
          <w:tab w:val="num" w:pos="840"/>
        </w:tabs>
        <w:ind w:left="840" w:hanging="420"/>
      </w:pPr>
      <w:rPr>
        <w:rFonts w:ascii="Times New Roman" w:hAnsi="Times New Roman" w:hint="default"/>
      </w:rPr>
    </w:lvl>
    <w:lvl w:ilvl="2">
      <w:start w:val="1"/>
      <w:numFmt w:val="lowerRoman"/>
      <w:lvlText w:val="%3."/>
      <w:lvlJc w:val="right"/>
      <w:pPr>
        <w:tabs>
          <w:tab w:val="num" w:pos="1260"/>
        </w:tabs>
        <w:ind w:left="1260" w:hanging="420"/>
      </w:pPr>
      <w:rPr>
        <w:rFonts w:ascii="Times New Roman" w:hAnsi="Times New Roman" w:hint="default"/>
      </w:rPr>
    </w:lvl>
    <w:lvl w:ilvl="3">
      <w:start w:val="1"/>
      <w:numFmt w:val="decimal"/>
      <w:lvlText w:val="%4."/>
      <w:lvlJc w:val="left"/>
      <w:pPr>
        <w:tabs>
          <w:tab w:val="num" w:pos="1680"/>
        </w:tabs>
        <w:ind w:left="1680" w:hanging="420"/>
      </w:pPr>
      <w:rPr>
        <w:rFonts w:ascii="Times New Roman" w:hAnsi="Times New Roman" w:hint="default"/>
      </w:rPr>
    </w:lvl>
    <w:lvl w:ilvl="4">
      <w:start w:val="1"/>
      <w:numFmt w:val="lowerLetter"/>
      <w:lvlText w:val="%5)"/>
      <w:lvlJc w:val="left"/>
      <w:pPr>
        <w:tabs>
          <w:tab w:val="num" w:pos="2100"/>
        </w:tabs>
        <w:ind w:left="2100" w:hanging="420"/>
      </w:pPr>
      <w:rPr>
        <w:rFonts w:ascii="Times New Roman" w:hAnsi="Times New Roman" w:hint="default"/>
      </w:rPr>
    </w:lvl>
    <w:lvl w:ilvl="5">
      <w:start w:val="1"/>
      <w:numFmt w:val="lowerRoman"/>
      <w:lvlText w:val="%6."/>
      <w:lvlJc w:val="right"/>
      <w:pPr>
        <w:tabs>
          <w:tab w:val="num" w:pos="2520"/>
        </w:tabs>
        <w:ind w:left="2520" w:hanging="420"/>
      </w:pPr>
      <w:rPr>
        <w:rFonts w:ascii="Times New Roman" w:hAnsi="Times New Roman" w:hint="default"/>
      </w:rPr>
    </w:lvl>
    <w:lvl w:ilvl="6">
      <w:start w:val="1"/>
      <w:numFmt w:val="decimal"/>
      <w:lvlText w:val="%7."/>
      <w:lvlJc w:val="left"/>
      <w:pPr>
        <w:tabs>
          <w:tab w:val="num" w:pos="2940"/>
        </w:tabs>
        <w:ind w:left="2940" w:hanging="420"/>
      </w:pPr>
      <w:rPr>
        <w:rFonts w:ascii="Times New Roman" w:hAnsi="Times New Roman" w:hint="default"/>
      </w:rPr>
    </w:lvl>
    <w:lvl w:ilvl="7">
      <w:start w:val="1"/>
      <w:numFmt w:val="lowerLetter"/>
      <w:lvlText w:val="%8)"/>
      <w:lvlJc w:val="left"/>
      <w:pPr>
        <w:tabs>
          <w:tab w:val="num" w:pos="3360"/>
        </w:tabs>
        <w:ind w:left="3360" w:hanging="420"/>
      </w:pPr>
      <w:rPr>
        <w:rFonts w:ascii="Times New Roman" w:hAnsi="Times New Roman" w:hint="default"/>
      </w:rPr>
    </w:lvl>
    <w:lvl w:ilvl="8">
      <w:start w:val="1"/>
      <w:numFmt w:val="lowerRoman"/>
      <w:lvlText w:val="%9."/>
      <w:lvlJc w:val="right"/>
      <w:pPr>
        <w:tabs>
          <w:tab w:val="num" w:pos="3780"/>
        </w:tabs>
        <w:ind w:left="3780" w:hanging="420"/>
      </w:pPr>
      <w:rPr>
        <w:rFonts w:ascii="Times New Roman" w:hAnsi="Times New Roman" w:hint="default"/>
      </w:rPr>
    </w:lvl>
  </w:abstractNum>
  <w:abstractNum w:abstractNumId="2">
    <w:nsid w:val="55BF46D7"/>
    <w:multiLevelType w:val="hybridMultilevel"/>
    <w:tmpl w:val="B934948E"/>
    <w:lvl w:ilvl="0" w:tplc="8C8E91CA">
      <w:start w:val="1"/>
      <w:numFmt w:val="chineseCountingThousand"/>
      <w:pStyle w:val="Subtitle"/>
      <w:lvlText w:val="%1、"/>
      <w:lvlJc w:val="left"/>
      <w:pPr>
        <w:ind w:left="420" w:hanging="420"/>
      </w:pPr>
      <w:rPr>
        <w:b/>
        <w:bCs/>
        <w:i w:val="0"/>
        <w:iCs w:val="0"/>
        <w:caps w:val="0"/>
        <w:smallCaps w:val="0"/>
        <w:strike w:val="0"/>
        <w:dstrike w:val="0"/>
        <w:vanish w:val="0"/>
        <w:spacing w:val="0"/>
        <w:position w:val="0"/>
        <w:u w:val="none"/>
        <w:vertAlign w:val="baseli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5B04442"/>
    <w:multiLevelType w:val="hybridMultilevel"/>
    <w:tmpl w:val="50D08AF6"/>
    <w:lvl w:ilvl="0" w:tplc="B83ECBCE">
      <w:start w:val="1"/>
      <w:numFmt w:val="japaneseCounting"/>
      <w:lvlText w:val="第%1条"/>
      <w:lvlJc w:val="left"/>
      <w:pPr>
        <w:ind w:left="1260" w:hanging="840"/>
      </w:pPr>
      <w:rPr>
        <w:rFonts w:ascii="Calibri" w:hAnsi="Calibri" w:hint="default"/>
        <w:color w:val="auto"/>
        <w:sz w:val="21"/>
        <w:szCs w:val="21"/>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7C702C5C"/>
    <w:multiLevelType w:val="hybridMultilevel"/>
    <w:tmpl w:val="30F0AD30"/>
    <w:lvl w:ilvl="0" w:tplc="A83CA8AA">
      <w:start w:val="1"/>
      <w:numFmt w:val="japaneseCounting"/>
      <w:lvlText w:val="%1、"/>
      <w:lvlJc w:val="left"/>
      <w:pPr>
        <w:ind w:left="871" w:hanging="720"/>
      </w:pPr>
      <w:rPr>
        <w:rFonts w:hint="default"/>
      </w:rPr>
    </w:lvl>
    <w:lvl w:ilvl="1" w:tplc="04090019">
      <w:start w:val="1"/>
      <w:numFmt w:val="lowerLetter"/>
      <w:lvlText w:val="%2)"/>
      <w:lvlJc w:val="left"/>
      <w:pPr>
        <w:ind w:left="991" w:hanging="420"/>
      </w:pPr>
    </w:lvl>
    <w:lvl w:ilvl="2" w:tplc="0409001B">
      <w:start w:val="1"/>
      <w:numFmt w:val="lowerRoman"/>
      <w:lvlText w:val="%3."/>
      <w:lvlJc w:val="right"/>
      <w:pPr>
        <w:ind w:left="1411" w:hanging="420"/>
      </w:pPr>
    </w:lvl>
    <w:lvl w:ilvl="3" w:tplc="0409000F">
      <w:start w:val="1"/>
      <w:numFmt w:val="decimal"/>
      <w:lvlText w:val="%4."/>
      <w:lvlJc w:val="left"/>
      <w:pPr>
        <w:ind w:left="1831" w:hanging="420"/>
      </w:pPr>
    </w:lvl>
    <w:lvl w:ilvl="4" w:tplc="04090019">
      <w:start w:val="1"/>
      <w:numFmt w:val="lowerLetter"/>
      <w:lvlText w:val="%5)"/>
      <w:lvlJc w:val="left"/>
      <w:pPr>
        <w:ind w:left="2251" w:hanging="420"/>
      </w:pPr>
    </w:lvl>
    <w:lvl w:ilvl="5" w:tplc="0409001B">
      <w:start w:val="1"/>
      <w:numFmt w:val="lowerRoman"/>
      <w:lvlText w:val="%6."/>
      <w:lvlJc w:val="right"/>
      <w:pPr>
        <w:ind w:left="2671" w:hanging="420"/>
      </w:pPr>
    </w:lvl>
    <w:lvl w:ilvl="6" w:tplc="0409000F">
      <w:start w:val="1"/>
      <w:numFmt w:val="decimal"/>
      <w:lvlText w:val="%7."/>
      <w:lvlJc w:val="left"/>
      <w:pPr>
        <w:ind w:left="3091" w:hanging="420"/>
      </w:pPr>
    </w:lvl>
    <w:lvl w:ilvl="7" w:tplc="04090019">
      <w:start w:val="1"/>
      <w:numFmt w:val="lowerLetter"/>
      <w:lvlText w:val="%8)"/>
      <w:lvlJc w:val="left"/>
      <w:pPr>
        <w:ind w:left="3511" w:hanging="420"/>
      </w:pPr>
    </w:lvl>
    <w:lvl w:ilvl="8" w:tplc="0409001B">
      <w:start w:val="1"/>
      <w:numFmt w:val="lowerRoman"/>
      <w:lvlText w:val="%9."/>
      <w:lvlJc w:val="right"/>
      <w:pPr>
        <w:ind w:left="3931" w:hanging="420"/>
      </w:pPr>
    </w:lvl>
  </w:abstractNum>
  <w:num w:numId="1">
    <w:abstractNumId w:val="2"/>
  </w:num>
  <w:num w:numId="2">
    <w:abstractNumId w:val="4"/>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357B"/>
    <w:rsid w:val="00097DC7"/>
    <w:rsid w:val="000A6371"/>
    <w:rsid w:val="000C1FE6"/>
    <w:rsid w:val="000D4AB6"/>
    <w:rsid w:val="00112D59"/>
    <w:rsid w:val="00114FE6"/>
    <w:rsid w:val="001879DF"/>
    <w:rsid w:val="001C621E"/>
    <w:rsid w:val="001D019F"/>
    <w:rsid w:val="001F231E"/>
    <w:rsid w:val="001F3697"/>
    <w:rsid w:val="00231876"/>
    <w:rsid w:val="0027339C"/>
    <w:rsid w:val="002A6B0D"/>
    <w:rsid w:val="002E6B1B"/>
    <w:rsid w:val="00333137"/>
    <w:rsid w:val="00362026"/>
    <w:rsid w:val="0038241E"/>
    <w:rsid w:val="0039166E"/>
    <w:rsid w:val="003A5C74"/>
    <w:rsid w:val="003C375F"/>
    <w:rsid w:val="003C6DDF"/>
    <w:rsid w:val="003D1CAC"/>
    <w:rsid w:val="00401812"/>
    <w:rsid w:val="00402E15"/>
    <w:rsid w:val="00423E6E"/>
    <w:rsid w:val="0055357B"/>
    <w:rsid w:val="00560B91"/>
    <w:rsid w:val="005D36DB"/>
    <w:rsid w:val="0066138B"/>
    <w:rsid w:val="0067692A"/>
    <w:rsid w:val="006B45DB"/>
    <w:rsid w:val="006B59E0"/>
    <w:rsid w:val="006D5025"/>
    <w:rsid w:val="00707B17"/>
    <w:rsid w:val="00786C9C"/>
    <w:rsid w:val="008B4DE2"/>
    <w:rsid w:val="008D1A84"/>
    <w:rsid w:val="008D3F69"/>
    <w:rsid w:val="008E121E"/>
    <w:rsid w:val="00934AEE"/>
    <w:rsid w:val="009478C6"/>
    <w:rsid w:val="009A765B"/>
    <w:rsid w:val="009B4BDB"/>
    <w:rsid w:val="00A12826"/>
    <w:rsid w:val="00AC4788"/>
    <w:rsid w:val="00AC70C6"/>
    <w:rsid w:val="00AE4C5D"/>
    <w:rsid w:val="00B3737B"/>
    <w:rsid w:val="00BC02B0"/>
    <w:rsid w:val="00C21341"/>
    <w:rsid w:val="00C21471"/>
    <w:rsid w:val="00CB41A7"/>
    <w:rsid w:val="00CF3CC5"/>
    <w:rsid w:val="00D33C29"/>
    <w:rsid w:val="00D668F3"/>
    <w:rsid w:val="00D90283"/>
    <w:rsid w:val="00DA3ED4"/>
    <w:rsid w:val="00DC6E98"/>
    <w:rsid w:val="00EA5326"/>
    <w:rsid w:val="00EB6C4D"/>
    <w:rsid w:val="00ED7135"/>
    <w:rsid w:val="00F02517"/>
    <w:rsid w:val="00F11E23"/>
    <w:rsid w:val="00F3761C"/>
    <w:rsid w:val="00F953DE"/>
    <w:rsid w:val="00F96BCC"/>
    <w:rsid w:val="00FC38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57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5357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5357B"/>
    <w:rPr>
      <w:sz w:val="18"/>
      <w:szCs w:val="18"/>
    </w:rPr>
  </w:style>
  <w:style w:type="paragraph" w:styleId="Footer">
    <w:name w:val="footer"/>
    <w:basedOn w:val="Normal"/>
    <w:link w:val="FooterChar"/>
    <w:uiPriority w:val="99"/>
    <w:semiHidden/>
    <w:rsid w:val="0055357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5357B"/>
    <w:rPr>
      <w:sz w:val="18"/>
      <w:szCs w:val="18"/>
    </w:rPr>
  </w:style>
  <w:style w:type="paragraph" w:customStyle="1" w:styleId="western">
    <w:name w:val="western"/>
    <w:basedOn w:val="Normal"/>
    <w:uiPriority w:val="99"/>
    <w:rsid w:val="0055357B"/>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55357B"/>
    <w:rPr>
      <w:b/>
      <w:bCs/>
    </w:rPr>
  </w:style>
  <w:style w:type="paragraph" w:styleId="Subtitle">
    <w:name w:val="Subtitle"/>
    <w:basedOn w:val="Normal"/>
    <w:next w:val="Normal"/>
    <w:link w:val="SubtitleChar"/>
    <w:uiPriority w:val="99"/>
    <w:qFormat/>
    <w:rsid w:val="001879DF"/>
    <w:pPr>
      <w:numPr>
        <w:numId w:val="1"/>
      </w:numPr>
      <w:spacing w:before="120" w:after="40" w:line="312" w:lineRule="auto"/>
      <w:jc w:val="left"/>
      <w:outlineLvl w:val="1"/>
    </w:pPr>
    <w:rPr>
      <w:rFonts w:ascii="Cambria" w:hAnsi="Cambria" w:cs="Cambria"/>
      <w:b/>
      <w:bCs/>
      <w:kern w:val="28"/>
      <w:sz w:val="30"/>
      <w:szCs w:val="30"/>
    </w:rPr>
  </w:style>
  <w:style w:type="character" w:customStyle="1" w:styleId="SubtitleChar">
    <w:name w:val="Subtitle Char"/>
    <w:basedOn w:val="DefaultParagraphFont"/>
    <w:link w:val="Subtitle"/>
    <w:uiPriority w:val="99"/>
    <w:locked/>
    <w:rsid w:val="001879DF"/>
    <w:rPr>
      <w:rFonts w:ascii="Cambria" w:eastAsia="宋体" w:hAnsi="Cambria" w:cs="Cambria"/>
      <w:b/>
      <w:bCs/>
      <w:kern w:val="28"/>
      <w:sz w:val="32"/>
      <w:szCs w:val="32"/>
    </w:rPr>
  </w:style>
  <w:style w:type="paragraph" w:styleId="ListParagraph">
    <w:name w:val="List Paragraph"/>
    <w:basedOn w:val="Normal"/>
    <w:uiPriority w:val="99"/>
    <w:qFormat/>
    <w:rsid w:val="001F3697"/>
    <w:pPr>
      <w:spacing w:before="120" w:after="40" w:line="360" w:lineRule="auto"/>
      <w:ind w:firstLineChars="200" w:firstLine="420"/>
      <w:jc w:val="left"/>
    </w:pPr>
    <w:rPr>
      <w:sz w:val="24"/>
      <w:szCs w:val="24"/>
    </w:rPr>
  </w:style>
  <w:style w:type="table" w:styleId="TableGrid">
    <w:name w:val="Table Grid"/>
    <w:basedOn w:val="TableNormal"/>
    <w:uiPriority w:val="99"/>
    <w:rsid w:val="00D33C29"/>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0866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167</TotalTime>
  <Pages>4</Pages>
  <Words>323</Words>
  <Characters>1844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段旭</cp:lastModifiedBy>
  <cp:revision>58</cp:revision>
  <dcterms:created xsi:type="dcterms:W3CDTF">2018-07-09T05:57:00Z</dcterms:created>
  <dcterms:modified xsi:type="dcterms:W3CDTF">2018-08-28T03:51:00Z</dcterms:modified>
</cp:coreProperties>
</file>