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宋体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西南林业大学化学工程学院</w:t>
      </w:r>
      <w:r>
        <w:rPr>
          <w:b/>
          <w:bCs/>
          <w:sz w:val="32"/>
          <w:szCs w:val="32"/>
        </w:rPr>
        <w:t>20</w:t>
      </w:r>
      <w:r>
        <w:rPr>
          <w:rFonts w:hint="eastAsia"/>
          <w:b/>
          <w:bCs/>
          <w:sz w:val="32"/>
          <w:szCs w:val="32"/>
          <w:lang w:val="en-US" w:eastAsia="zh-CN"/>
        </w:rPr>
        <w:t>20</w:t>
      </w:r>
      <w:r>
        <w:rPr>
          <w:rFonts w:hint="eastAsia"/>
          <w:b/>
          <w:bCs/>
          <w:sz w:val="32"/>
          <w:szCs w:val="32"/>
        </w:rPr>
        <w:t>级</w:t>
      </w:r>
      <w:r>
        <w:rPr>
          <w:rFonts w:hint="eastAsia" w:cs="宋体"/>
          <w:b/>
          <w:bCs/>
          <w:sz w:val="32"/>
          <w:szCs w:val="32"/>
        </w:rPr>
        <w:t>本科生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转专业实施细则</w:t>
      </w:r>
    </w:p>
    <w:p>
      <w:pPr>
        <w:spacing w:line="360" w:lineRule="auto"/>
        <w:ind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根据教务处下发《西南林业大学全日制本科生转专业实施办法》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及《西南林业大学本科生学籍管理办法》关于转专业的规定，结合学院实际，制定化学工程学院20</w:t>
      </w:r>
      <w:r>
        <w:rPr>
          <w:rFonts w:hint="eastAsia" w:cs="宋体" w:asciiTheme="minorEastAsia" w:hAnsiTheme="minorEastAsia" w:eastAsiaTheme="minorEastAsia"/>
          <w:sz w:val="28"/>
          <w:szCs w:val="28"/>
          <w:lang w:val="en-US" w:eastAsia="zh-CN"/>
        </w:rPr>
        <w:t>20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级本科生转专业实施细则。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一、学院转专业领导小组</w:t>
      </w:r>
    </w:p>
    <w:p>
      <w:pPr>
        <w:ind w:firstLine="560" w:firstLineChars="2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组长：</w:t>
      </w:r>
      <w:r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  <w:t>赵平、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李向红</w:t>
      </w:r>
      <w:r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  <w:t>、熊春梅</w:t>
      </w:r>
    </w:p>
    <w:p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成员：</w:t>
      </w:r>
      <w:r>
        <w:rPr>
          <w:rFonts w:hint="eastAsia" w:cs="宋体" w:asciiTheme="minorEastAsia" w:hAnsiTheme="minorEastAsia" w:eastAsiaTheme="minorEastAsia"/>
          <w:sz w:val="28"/>
          <w:szCs w:val="28"/>
          <w:lang w:eastAsia="zh-CN"/>
        </w:rPr>
        <w:t>王瑛、杨海艳、杨晓琴、吴浩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ind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领导小组的具体职责为：制定学院转专业的工作方案和实施细则并报教务处备案，确定学院内各专业当年可转出与转入学生的人数，转专业学生的录取原则，接受学生咨询与报名，组织考核以及提出拟接收学生名单并进行公示等。</w:t>
      </w:r>
    </w:p>
    <w:p>
      <w:pPr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二、学院接收专业、计划名额</w:t>
      </w:r>
    </w:p>
    <w:p>
      <w:pPr>
        <w:spacing w:line="360" w:lineRule="auto"/>
        <w:ind w:firstLine="560" w:firstLineChars="200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</w:rPr>
        <w:t>学院应用化学、化学工程与工艺、林产化工三个专业均接收转入学生。</w:t>
      </w:r>
    </w:p>
    <w:p>
      <w:pPr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三、实施细则</w:t>
      </w:r>
    </w:p>
    <w:p>
      <w:pPr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（一）转入</w:t>
      </w:r>
    </w:p>
    <w:p>
      <w:pPr>
        <w:spacing w:line="360" w:lineRule="auto"/>
        <w:ind w:firstLine="560" w:firstLineChars="200"/>
        <w:rPr>
          <w:rFonts w:cs="宋体"/>
          <w:sz w:val="28"/>
          <w:szCs w:val="28"/>
        </w:rPr>
      </w:pPr>
      <w:r>
        <w:rPr>
          <w:rFonts w:hint="eastAsia" w:cs="宋体"/>
          <w:sz w:val="28"/>
          <w:szCs w:val="28"/>
        </w:rPr>
        <w:t>为了保证转入我院各专业的同学能顺利地完成学业和培养计划，本学院接受的转入学生基本条件为：</w:t>
      </w:r>
    </w:p>
    <w:p>
      <w:pPr>
        <w:pStyle w:val="8"/>
        <w:widowControl w:val="0"/>
        <w:numPr>
          <w:ilvl w:val="0"/>
          <w:numId w:val="1"/>
        </w:numPr>
        <w:ind w:firstLineChars="0"/>
        <w:jc w:val="both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学业成绩算术平均分即除军训、公共选修课之外的课程平均成绩在专业内排名前20%；</w:t>
      </w:r>
    </w:p>
    <w:p>
      <w:pPr>
        <w:pStyle w:val="8"/>
        <w:widowControl w:val="0"/>
        <w:numPr>
          <w:ilvl w:val="0"/>
          <w:numId w:val="1"/>
        </w:numPr>
        <w:ind w:firstLineChars="0"/>
        <w:jc w:val="both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英语≥75分或者全国大学英语四级考试合格；</w:t>
      </w:r>
    </w:p>
    <w:p>
      <w:pPr>
        <w:pStyle w:val="8"/>
        <w:widowControl w:val="0"/>
        <w:numPr>
          <w:ilvl w:val="0"/>
          <w:numId w:val="1"/>
        </w:numPr>
        <w:ind w:firstLineChars="0"/>
        <w:jc w:val="both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无补考、挂科科目，无违规违纪；</w:t>
      </w:r>
    </w:p>
    <w:p>
      <w:pPr>
        <w:pStyle w:val="8"/>
        <w:widowControl w:val="0"/>
        <w:numPr>
          <w:ilvl w:val="0"/>
          <w:numId w:val="1"/>
        </w:numPr>
        <w:ind w:firstLineChars="0"/>
        <w:jc w:val="both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具备一定的专业素养；</w:t>
      </w:r>
    </w:p>
    <w:p>
      <w:pPr>
        <w:pStyle w:val="8"/>
        <w:widowControl w:val="0"/>
        <w:numPr>
          <w:ilvl w:val="0"/>
          <w:numId w:val="1"/>
        </w:numPr>
        <w:ind w:firstLineChars="0"/>
        <w:jc w:val="both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只接收理工科专业的学生</w:t>
      </w:r>
      <w:r>
        <w:rPr>
          <w:rFonts w:hint="eastAsia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/>
        <w:ind w:firstLine="560" w:firstLineChars="200"/>
        <w:textAlignment w:val="auto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学院</w:t>
      </w:r>
      <w:r>
        <w:rPr>
          <w:rFonts w:hint="eastAsia" w:cs="宋体" w:asciiTheme="minorEastAsia" w:hAnsiTheme="minorEastAsia" w:eastAsiaTheme="minorEastAsia"/>
          <w:sz w:val="27"/>
          <w:szCs w:val="27"/>
        </w:rPr>
        <w:t>组织转专业考核小组对申请转入的学生进行面试考核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，</w:t>
      </w:r>
      <w:r>
        <w:rPr>
          <w:rFonts w:hint="eastAsia" w:cs="宋体"/>
          <w:sz w:val="28"/>
          <w:szCs w:val="28"/>
        </w:rPr>
        <w:t>对申请转入的学生的思想素质、兴趣爱好、</w:t>
      </w:r>
      <w:r>
        <w:rPr>
          <w:rFonts w:hint="eastAsia" w:cs="宋体" w:asciiTheme="minorEastAsia" w:hAnsiTheme="minorEastAsia" w:eastAsiaTheme="minorEastAsia"/>
          <w:sz w:val="27"/>
          <w:szCs w:val="27"/>
        </w:rPr>
        <w:t>专业学习能力以及专业发展潜力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等多方面进行全面考核。最终由参加面试的专业考核小组成员对申请者进行评分，取平均分作为该生的面试考核成绩。学院转专业考核小组经过审议最终确定转入人选，并公示转入名单。具体考核时间及地点由本学院确定后统一告知学生。</w:t>
      </w:r>
    </w:p>
    <w:p>
      <w:pPr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（二）转出</w:t>
      </w:r>
    </w:p>
    <w:p>
      <w:pPr>
        <w:spacing w:before="100" w:beforeAutospacing="1"/>
        <w:ind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为了充分尊重学生的自主选择权和专业学习兴趣，学生在校期间有下列情况之一，可以提出转专业申请：</w:t>
      </w:r>
    </w:p>
    <w:p>
      <w:pPr>
        <w:ind w:left="101"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（1）学生入学后发现某种疾病或生理缺陷，经学校指定的二级甲等以上医院检查证明，不适合在原专业学习，但尚能在本校其它专业学习者。</w:t>
      </w:r>
    </w:p>
    <w:p>
      <w:pPr>
        <w:ind w:left="101"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（2）学生确有某种特殊困难，不转专业则无法继续学习者。</w:t>
      </w:r>
    </w:p>
    <w:p>
      <w:pPr>
        <w:ind w:left="101"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（3）学生确有专长，转专业更能发挥其专长者。</w:t>
      </w:r>
    </w:p>
    <w:p>
      <w:pPr>
        <w:ind w:left="101"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（4）学满一年后，学习成绩确属优秀的学生，各专业按专业总人数考试综合成绩前</w:t>
      </w:r>
      <w:r>
        <w:rPr>
          <w:rFonts w:cs="宋体" w:asciiTheme="minorEastAsia" w:hAnsiTheme="minorEastAsia" w:eastAsiaTheme="minorEastAsia"/>
          <w:sz w:val="28"/>
          <w:szCs w:val="28"/>
        </w:rPr>
        <w:t>20%</w:t>
      </w:r>
      <w:r>
        <w:rPr>
          <w:rFonts w:hint="eastAsia" w:cs="宋体" w:asciiTheme="minorEastAsia" w:hAnsiTheme="minorEastAsia" w:eastAsiaTheme="minorEastAsia"/>
          <w:sz w:val="28"/>
          <w:szCs w:val="28"/>
        </w:rPr>
        <w:t>的比例，可申请转专业。</w:t>
      </w:r>
    </w:p>
    <w:p>
      <w:pPr>
        <w:spacing w:before="100" w:beforeAutospacing="1"/>
        <w:ind w:left="101" w:firstLine="418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学生有以下情形之一者，不允许转专业：</w:t>
      </w:r>
    </w:p>
    <w:p>
      <w:pPr>
        <w:ind w:left="101"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（1）保留入学资格、休学、退学或试读期间者。</w:t>
      </w:r>
    </w:p>
    <w:p>
      <w:pPr>
        <w:ind w:left="101"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（2）新生入学未满一学年者。</w:t>
      </w:r>
    </w:p>
    <w:p>
      <w:pPr>
        <w:ind w:left="101"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（3）二年级以上者。</w:t>
      </w:r>
    </w:p>
    <w:p>
      <w:pPr>
        <w:ind w:left="101"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（4）无正当理由者</w:t>
      </w:r>
    </w:p>
    <w:p>
      <w:pPr>
        <w:ind w:left="101"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转出资格的取得需在学院在对申请人转出条件进行审查的基础上，由学院转专业考核小组最终认定。</w:t>
      </w:r>
    </w:p>
    <w:p>
      <w:pPr>
        <w:rPr>
          <w:rFonts w:cs="宋体" w:asciiTheme="minorEastAsia" w:hAnsiTheme="minorEastAsia" w:eastAsiaTheme="minorEastAsia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四、其他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本细则其他未尽事项，参照《西南林业大学全日制本科生转专业实施办法》执行。</w:t>
      </w: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</w:p>
    <w:p>
      <w:pPr>
        <w:ind w:firstLine="420"/>
        <w:rPr>
          <w:rFonts w:asciiTheme="minorEastAsia" w:hAnsiTheme="minorEastAsia" w:eastAsiaTheme="minorEastAsia"/>
          <w:sz w:val="28"/>
          <w:szCs w:val="28"/>
        </w:rPr>
      </w:pPr>
    </w:p>
    <w:p>
      <w:pPr>
        <w:ind w:firstLine="420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    化学工程学院</w:t>
      </w:r>
    </w:p>
    <w:p>
      <w:pPr>
        <w:ind w:firstLine="420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     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8"/>
          <w:szCs w:val="28"/>
        </w:rPr>
        <w:t>月1日</w:t>
      </w:r>
      <w:bookmarkStart w:id="0" w:name="_GoBack"/>
      <w:bookmarkEnd w:id="0"/>
    </w:p>
    <w:p>
      <w:pPr>
        <w:ind w:firstLine="560" w:firstLineChars="200"/>
        <w:jc w:val="right"/>
        <w:rPr>
          <w:rFonts w:cs="宋体" w:asciiTheme="minorEastAsia" w:hAnsiTheme="minorEastAsia" w:eastAsiaTheme="minorEastAsia"/>
          <w:sz w:val="28"/>
          <w:szCs w:val="28"/>
        </w:rPr>
      </w:pPr>
    </w:p>
    <w:p>
      <w:pPr>
        <w:spacing w:before="100" w:beforeAutospacing="1"/>
        <w:ind w:firstLine="560" w:firstLineChars="200"/>
        <w:rPr>
          <w:rFonts w:cs="宋体" w:asciiTheme="minorEastAsia" w:hAnsiTheme="minorEastAsia" w:eastAsiaTheme="minorEastAsia"/>
          <w:sz w:val="28"/>
          <w:szCs w:val="28"/>
        </w:rPr>
      </w:pPr>
    </w:p>
    <w:p>
      <w:pPr>
        <w:pStyle w:val="8"/>
        <w:ind w:left="855" w:firstLine="0" w:firstLineChars="0"/>
        <w:rPr>
          <w:rFonts w:cs="宋体" w:asciiTheme="minorEastAsia" w:hAnsiTheme="minorEastAsia" w:eastAsiaTheme="minorEastAsia"/>
          <w:sz w:val="28"/>
          <w:szCs w:val="28"/>
        </w:rPr>
      </w:pPr>
    </w:p>
    <w:p>
      <w:pPr>
        <w:pStyle w:val="8"/>
        <w:widowControl w:val="0"/>
        <w:ind w:left="1280" w:firstLine="0" w:firstLineChars="0"/>
        <w:jc w:val="both"/>
        <w:rPr>
          <w:sz w:val="28"/>
          <w:szCs w:val="28"/>
        </w:rPr>
      </w:pPr>
    </w:p>
    <w:p>
      <w:pPr>
        <w:pStyle w:val="8"/>
        <w:spacing w:line="360" w:lineRule="auto"/>
        <w:ind w:left="561" w:firstLine="0" w:firstLineChars="0"/>
        <w:rPr>
          <w:rFonts w:cs="仿宋_GB2312"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line="360" w:lineRule="auto"/>
        <w:ind w:firstLine="48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E42FBD"/>
    <w:multiLevelType w:val="multilevel"/>
    <w:tmpl w:val="2AE42FBD"/>
    <w:lvl w:ilvl="0" w:tentative="0">
      <w:start w:val="1"/>
      <w:numFmt w:val="decimal"/>
      <w:lvlText w:val="（%1）"/>
      <w:lvlJc w:val="left"/>
      <w:pPr>
        <w:ind w:left="1280" w:hanging="720"/>
      </w:pPr>
      <w:rPr>
        <w:rFonts w:hint="default" w:cs="仿宋_GB2312" w:asciiTheme="minorEastAsia" w:hAnsiTheme="minorEastAsia" w:eastAsiaTheme="minorEastAsia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EE8"/>
    <w:rsid w:val="0005646B"/>
    <w:rsid w:val="00114B0B"/>
    <w:rsid w:val="001C71A1"/>
    <w:rsid w:val="002A36AB"/>
    <w:rsid w:val="002F1B6C"/>
    <w:rsid w:val="0032412F"/>
    <w:rsid w:val="00427037"/>
    <w:rsid w:val="004C5B0A"/>
    <w:rsid w:val="00542F22"/>
    <w:rsid w:val="00652061"/>
    <w:rsid w:val="00702307"/>
    <w:rsid w:val="0092394C"/>
    <w:rsid w:val="0093237D"/>
    <w:rsid w:val="00950EE8"/>
    <w:rsid w:val="00B21526"/>
    <w:rsid w:val="00C34B8A"/>
    <w:rsid w:val="00D525B5"/>
    <w:rsid w:val="00DC192B"/>
    <w:rsid w:val="00EB5DE7"/>
    <w:rsid w:val="00EC4BDA"/>
    <w:rsid w:val="00F40921"/>
    <w:rsid w:val="2C0377DE"/>
    <w:rsid w:val="35A55BF0"/>
    <w:rsid w:val="35D63F36"/>
    <w:rsid w:val="405454C7"/>
    <w:rsid w:val="673D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162</Words>
  <Characters>926</Characters>
  <Lines>7</Lines>
  <Paragraphs>2</Paragraphs>
  <TotalTime>74</TotalTime>
  <ScaleCrop>false</ScaleCrop>
  <LinksUpToDate>false</LinksUpToDate>
  <CharactersWithSpaces>1086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2018-08-28T09:14:00Z</dcterms:created>
  <dc:creator>马钰璐</dc:creator>
  <cp:lastModifiedBy>吴浩</cp:lastModifiedBy>
  <cp:lastPrinted>2021-09-01T01:07:37Z</cp:lastPrinted>
  <dcterms:modified xsi:type="dcterms:W3CDTF">2021-09-01T01:30:02Z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0B889C1F2B5B4F8AB77DF32CD1B8EB4C</vt:lpwstr>
  </property>
</Properties>
</file>