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西南林业大学经济管理学院全日制本科生转专业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实施细则</w:t>
      </w:r>
    </w:p>
    <w:p>
      <w:pPr>
        <w:spacing w:line="600" w:lineRule="exact"/>
        <w:ind w:firstLine="55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为深化我校教育教学改革，鼓励学生个性发展，尊重学生学习兴趣，激发学生学习的主动性，同时促进人才培养工作更好的适应社会发展需要，根据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《西南林业大学本科生学籍管理办法》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/>
        </w:rPr>
        <w:t>中转专业的相关规定，</w:t>
      </w:r>
      <w:r>
        <w:rPr>
          <w:rFonts w:hint="eastAsia"/>
          <w:sz w:val="28"/>
          <w:szCs w:val="28"/>
        </w:rPr>
        <w:t>结合学院实际，制订本办法。</w:t>
      </w:r>
    </w:p>
    <w:p>
      <w:pPr>
        <w:spacing w:line="600" w:lineRule="exact"/>
        <w:ind w:firstLine="280" w:firstLineChars="10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一、成立转专业工作领导小组</w:t>
      </w:r>
    </w:p>
    <w:p>
      <w:pPr>
        <w:spacing w:line="600" w:lineRule="exact"/>
        <w:ind w:firstLine="555"/>
        <w:rPr>
          <w:rFonts w:hint="eastAsia" w:asciiTheme="majorEastAsia" w:hAnsiTheme="majorEastAsia" w:eastAsia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组长：罗明灿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院长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）</w:t>
      </w:r>
    </w:p>
    <w:p>
      <w:pPr>
        <w:spacing w:line="600" w:lineRule="exact"/>
        <w:ind w:firstLine="555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成员： 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 xml:space="preserve">胡晓 邹再进 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刘俊伟 李娅  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廖灵芝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龙勤 曹超学</w:t>
      </w:r>
    </w:p>
    <w:p>
      <w:pPr>
        <w:numPr>
          <w:ilvl w:val="0"/>
          <w:numId w:val="1"/>
        </w:numPr>
        <w:spacing w:line="600" w:lineRule="exact"/>
        <w:ind w:firstLine="280" w:firstLineChars="10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实施细则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与具体要求</w:t>
      </w:r>
    </w:p>
    <w:p>
      <w:pPr>
        <w:spacing w:line="600" w:lineRule="exact"/>
        <w:rPr>
          <w:rFonts w:hint="eastAsia" w:cs="宋体"/>
          <w:sz w:val="30"/>
          <w:szCs w:val="30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28"/>
          <w:szCs w:val="28"/>
        </w:rPr>
        <w:t>）凡要求转入我院和要求转出我院的本科生申请转专业均应符合《西南林业大学全日制本科生转专业实施办法》中有关转专业的规定</w:t>
      </w:r>
    </w:p>
    <w:p>
      <w:pPr>
        <w:spacing w:line="600" w:lineRule="exac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cs="宋体"/>
          <w:sz w:val="30"/>
          <w:szCs w:val="30"/>
        </w:rPr>
        <w:t>（</w:t>
      </w:r>
      <w:r>
        <w:rPr>
          <w:rFonts w:hint="eastAsia" w:cs="宋体"/>
          <w:sz w:val="30"/>
          <w:szCs w:val="30"/>
          <w:lang w:val="en-US" w:eastAsia="zh-CN"/>
        </w:rPr>
        <w:t>2</w:t>
      </w:r>
      <w:r>
        <w:rPr>
          <w:rFonts w:hint="eastAsia" w:cs="宋体"/>
          <w:sz w:val="30"/>
          <w:szCs w:val="30"/>
        </w:rPr>
        <w:t>）成绩优秀，专业综合成绩年级排名前</w:t>
      </w:r>
      <w:r>
        <w:rPr>
          <w:sz w:val="30"/>
          <w:szCs w:val="30"/>
        </w:rPr>
        <w:t>20%</w:t>
      </w:r>
      <w:r>
        <w:rPr>
          <w:rFonts w:hint="eastAsia" w:cs="宋体"/>
          <w:sz w:val="30"/>
          <w:szCs w:val="30"/>
        </w:rPr>
        <w:t>；</w:t>
      </w:r>
    </w:p>
    <w:p>
      <w:pPr>
        <w:rPr>
          <w:rFonts w:hint="eastAsia" w:cs="宋体"/>
          <w:sz w:val="30"/>
          <w:szCs w:val="30"/>
        </w:rPr>
      </w:pPr>
      <w:r>
        <w:rPr>
          <w:rFonts w:hint="eastAsia" w:cs="宋体"/>
          <w:sz w:val="30"/>
          <w:szCs w:val="30"/>
          <w:lang w:eastAsia="zh-CN"/>
        </w:rPr>
        <w:t>（</w:t>
      </w:r>
      <w:r>
        <w:rPr>
          <w:rFonts w:hint="eastAsia" w:cs="宋体"/>
          <w:sz w:val="30"/>
          <w:szCs w:val="30"/>
          <w:lang w:val="en-US" w:eastAsia="zh-CN"/>
        </w:rPr>
        <w:t>3</w:t>
      </w:r>
      <w:r>
        <w:rPr>
          <w:rFonts w:hint="eastAsia" w:cs="宋体"/>
          <w:sz w:val="30"/>
          <w:szCs w:val="30"/>
          <w:lang w:eastAsia="zh-CN"/>
        </w:rPr>
        <w:t>）</w:t>
      </w:r>
      <w:r>
        <w:rPr>
          <w:rFonts w:hint="eastAsia" w:cs="宋体"/>
          <w:sz w:val="30"/>
          <w:szCs w:val="30"/>
        </w:rPr>
        <w:t>外语平均成绩</w:t>
      </w:r>
      <w:r>
        <w:rPr>
          <w:sz w:val="30"/>
          <w:szCs w:val="30"/>
        </w:rPr>
        <w:t>80</w:t>
      </w:r>
      <w:r>
        <w:rPr>
          <w:rFonts w:hint="eastAsia" w:cs="宋体"/>
          <w:sz w:val="30"/>
          <w:szCs w:val="30"/>
        </w:rPr>
        <w:t>分以上，或过大学生英语四级</w:t>
      </w:r>
    </w:p>
    <w:p>
      <w:pPr>
        <w:rPr>
          <w:rFonts w:hint="default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（4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）无补考、无重修、无违反校规校纪记录</w:t>
      </w:r>
    </w:p>
    <w:p>
      <w:pPr>
        <w:pStyle w:val="4"/>
        <w:numPr>
          <w:ilvl w:val="0"/>
          <w:numId w:val="0"/>
        </w:numPr>
        <w:ind w:firstLine="560" w:firstLineChars="200"/>
        <w:rPr>
          <w:rFonts w:cs="Times New Roman"/>
          <w:sz w:val="30"/>
          <w:szCs w:val="30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三、</w:t>
      </w:r>
      <w:r>
        <w:rPr>
          <w:rFonts w:hint="eastAsia" w:cs="宋体"/>
          <w:sz w:val="30"/>
          <w:szCs w:val="30"/>
        </w:rPr>
        <w:t>考核办法</w:t>
      </w:r>
    </w:p>
    <w:p>
      <w:pPr>
        <w:pStyle w:val="4"/>
        <w:rPr>
          <w:rFonts w:cs="Times New Roman"/>
          <w:sz w:val="30"/>
          <w:szCs w:val="30"/>
        </w:rPr>
      </w:pPr>
      <w:r>
        <w:rPr>
          <w:rFonts w:hint="eastAsia" w:cs="宋体"/>
          <w:sz w:val="30"/>
          <w:szCs w:val="30"/>
        </w:rPr>
        <w:t>如果申请人数超过拟接收人数，将组织进行统一面试，择优接收学生，考核信息学院确定后统一告知学生。</w:t>
      </w:r>
    </w:p>
    <w:p>
      <w:pPr>
        <w:spacing w:line="600" w:lineRule="exac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        </w:t>
      </w:r>
    </w:p>
    <w:p>
      <w:pPr>
        <w:spacing w:line="600" w:lineRule="exact"/>
        <w:ind w:firstLine="6440" w:firstLineChars="230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经济管理学院</w:t>
      </w:r>
    </w:p>
    <w:p>
      <w:pPr>
        <w:spacing w:line="600" w:lineRule="exact"/>
        <w:ind w:firstLine="6160" w:firstLineChars="220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20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21</w:t>
      </w:r>
      <w:r>
        <w:rPr>
          <w:rFonts w:hint="eastAsia" w:asciiTheme="majorEastAsia" w:hAnsiTheme="majorEastAsia" w:eastAsiaTheme="majorEastAsia"/>
          <w:sz w:val="28"/>
          <w:szCs w:val="28"/>
        </w:rPr>
        <w:t>年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9</w:t>
      </w:r>
      <w:r>
        <w:rPr>
          <w:rFonts w:hint="eastAsia" w:asciiTheme="majorEastAsia" w:hAnsiTheme="majorEastAsia" w:eastAsia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F598D8"/>
    <w:multiLevelType w:val="singleLevel"/>
    <w:tmpl w:val="26F598D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2E"/>
    <w:rsid w:val="0047480B"/>
    <w:rsid w:val="006528A2"/>
    <w:rsid w:val="00842D2E"/>
    <w:rsid w:val="009D3A9B"/>
    <w:rsid w:val="06286622"/>
    <w:rsid w:val="067A5A1D"/>
    <w:rsid w:val="25136C07"/>
    <w:rsid w:val="376E1756"/>
    <w:rsid w:val="3FFE2D0C"/>
    <w:rsid w:val="48960B69"/>
    <w:rsid w:val="51797714"/>
    <w:rsid w:val="565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419</Characters>
  <Lines>3</Lines>
  <Paragraphs>1</Paragraphs>
  <TotalTime>3</TotalTime>
  <ScaleCrop>false</ScaleCrop>
  <LinksUpToDate>false</LinksUpToDate>
  <CharactersWithSpaces>491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2018-08-30T05:56:00Z</dcterms:created>
  <dc:creator>高云霞</dc:creator>
  <cp:lastModifiedBy>A</cp:lastModifiedBy>
  <dcterms:modified xsi:type="dcterms:W3CDTF">2021-09-03T02:16:14Z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D44C2F6AE66A4DAFB6241E8CB4B54B71</vt:lpwstr>
  </property>
</Properties>
</file>