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8334" w:type="dxa"/>
        <w:tblCellSpacing w:w="7" w:type="dxa"/>
        <w:tblInd w:w="0" w:type="dxa"/>
        <w:tblLayout w:type="fixed"/>
        <w:tblCellMar>
          <w:top w:w="0" w:type="dxa"/>
          <w:left w:w="0" w:type="dxa"/>
          <w:bottom w:w="0" w:type="dxa"/>
          <w:right w:w="0" w:type="dxa"/>
        </w:tblCellMar>
      </w:tblPr>
      <w:tblGrid>
        <w:gridCol w:w="8334"/>
      </w:tblGrid>
      <w:tr>
        <w:tblPrEx>
          <w:tblCellMar>
            <w:top w:w="0" w:type="dxa"/>
            <w:left w:w="0" w:type="dxa"/>
            <w:bottom w:w="0" w:type="dxa"/>
            <w:right w:w="0" w:type="dxa"/>
          </w:tblCellMar>
        </w:tblPrEx>
        <w:trPr>
          <w:tblCellSpacing w:w="7" w:type="dxa"/>
        </w:trPr>
        <w:tc>
          <w:tcPr>
            <w:tcW w:w="8306" w:type="dxa"/>
            <w:vAlign w:val="center"/>
          </w:tcPr>
          <w:p>
            <w:pPr>
              <w:widowControl/>
              <w:spacing w:line="540" w:lineRule="atLeast"/>
              <w:jc w:val="center"/>
              <w:rPr>
                <w:rFonts w:ascii="宋体" w:hAnsi="宋体" w:eastAsia="宋体" w:cs="宋体"/>
                <w:b/>
                <w:bCs/>
                <w:kern w:val="0"/>
                <w:sz w:val="32"/>
                <w:szCs w:val="32"/>
              </w:rPr>
            </w:pPr>
            <w:r>
              <w:rPr>
                <w:rFonts w:hint="eastAsia" w:ascii="宋体" w:hAnsi="宋体" w:eastAsia="宋体" w:cs="宋体"/>
                <w:b/>
                <w:bCs/>
                <w:kern w:val="0"/>
                <w:sz w:val="32"/>
                <w:szCs w:val="32"/>
              </w:rPr>
              <w:t>西南林业大学</w:t>
            </w:r>
            <w:r>
              <w:rPr>
                <w:rFonts w:hint="eastAsia" w:ascii="宋体" w:hAnsi="宋体" w:eastAsia="宋体" w:cs="宋体"/>
                <w:b/>
                <w:bCs/>
                <w:kern w:val="0"/>
                <w:sz w:val="32"/>
                <w:szCs w:val="32"/>
                <w:lang w:eastAsia="zh-CN"/>
              </w:rPr>
              <w:t>艺术与设计学院</w:t>
            </w:r>
            <w:r>
              <w:rPr>
                <w:rFonts w:ascii="宋体" w:hAnsi="宋体" w:eastAsia="宋体" w:cs="宋体"/>
                <w:b/>
                <w:bCs/>
                <w:kern w:val="0"/>
                <w:sz w:val="32"/>
                <w:szCs w:val="32"/>
              </w:rPr>
              <w:t>本科生转专业</w:t>
            </w:r>
          </w:p>
          <w:p>
            <w:pPr>
              <w:widowControl/>
              <w:spacing w:line="540" w:lineRule="atLeast"/>
              <w:jc w:val="center"/>
              <w:rPr>
                <w:rFonts w:ascii="宋体" w:hAnsi="宋体" w:eastAsia="宋体" w:cs="宋体"/>
                <w:b/>
                <w:bCs/>
                <w:kern w:val="0"/>
                <w:sz w:val="32"/>
                <w:szCs w:val="32"/>
              </w:rPr>
            </w:pPr>
            <w:r>
              <w:rPr>
                <w:rFonts w:ascii="宋体" w:hAnsi="宋体" w:eastAsia="宋体" w:cs="宋体"/>
                <w:b/>
                <w:bCs/>
                <w:kern w:val="0"/>
                <w:sz w:val="32"/>
                <w:szCs w:val="32"/>
              </w:rPr>
              <w:t>考核办法与工作细则</w:t>
            </w:r>
          </w:p>
        </w:tc>
      </w:tr>
      <w:tr>
        <w:tblPrEx>
          <w:tblCellMar>
            <w:top w:w="0" w:type="dxa"/>
            <w:left w:w="0" w:type="dxa"/>
            <w:bottom w:w="0" w:type="dxa"/>
            <w:right w:w="0" w:type="dxa"/>
          </w:tblCellMar>
        </w:tblPrEx>
        <w:trPr>
          <w:tblCellSpacing w:w="7" w:type="dxa"/>
        </w:trPr>
        <w:tc>
          <w:tcPr>
            <w:tcW w:w="8306" w:type="dxa"/>
            <w:vAlign w:val="center"/>
          </w:tcPr>
          <w:p>
            <w:pPr>
              <w:widowControl/>
              <w:spacing w:line="300" w:lineRule="atLeast"/>
              <w:rPr>
                <w:rFonts w:ascii="宋体" w:hAnsi="宋体" w:eastAsia="宋体" w:cs="宋体"/>
                <w:kern w:val="0"/>
                <w:sz w:val="18"/>
                <w:szCs w:val="18"/>
              </w:rPr>
            </w:pPr>
          </w:p>
        </w:tc>
      </w:tr>
      <w:tr>
        <w:tblPrEx>
          <w:tblCellMar>
            <w:top w:w="0" w:type="dxa"/>
            <w:left w:w="0" w:type="dxa"/>
            <w:bottom w:w="0" w:type="dxa"/>
            <w:right w:w="0" w:type="dxa"/>
          </w:tblCellMar>
        </w:tblPrEx>
        <w:trPr>
          <w:trHeight w:val="13492" w:hRule="atLeast"/>
          <w:tblCellSpacing w:w="7" w:type="dxa"/>
        </w:trPr>
        <w:tc>
          <w:tcPr>
            <w:tcW w:w="8306" w:type="dxa"/>
            <w:shd w:val="clear" w:color="auto" w:fill="FEFEFE"/>
            <w:vAlign w:val="center"/>
          </w:tcPr>
          <w:p>
            <w:pPr>
              <w:widowControl/>
              <w:kinsoku w:val="0"/>
              <w:spacing w:before="100" w:beforeAutospacing="1" w:line="480" w:lineRule="exact"/>
              <w:ind w:left="101"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为了规范本科生转专业的相关工作，确保公平、公开、公正，保证转专业的学生符合本学院相关专业本科生的培养目标和质量要求，根据《西南林业大学全日制本科生转专业实施办法》的要求，结合我院实际情况，特制定“西南林业大学</w:t>
            </w:r>
            <w:r>
              <w:rPr>
                <w:rFonts w:hint="eastAsia" w:ascii="仿宋" w:hAnsi="仿宋" w:eastAsia="仿宋" w:cs="宋体"/>
                <w:kern w:val="0"/>
                <w:sz w:val="28"/>
                <w:szCs w:val="28"/>
                <w:lang w:eastAsia="zh-CN"/>
              </w:rPr>
              <w:t>艺术与设计学院</w:t>
            </w:r>
            <w:r>
              <w:rPr>
                <w:rFonts w:hint="eastAsia" w:ascii="仿宋" w:hAnsi="仿宋" w:eastAsia="仿宋" w:cs="宋体"/>
                <w:kern w:val="0"/>
                <w:sz w:val="28"/>
                <w:szCs w:val="28"/>
              </w:rPr>
              <w:t>本科生转专业考核办法与工作细则”。</w:t>
            </w:r>
          </w:p>
          <w:p>
            <w:pPr>
              <w:widowControl/>
              <w:tabs>
                <w:tab w:val="left" w:pos="720"/>
              </w:tabs>
              <w:kinsoku w:val="0"/>
              <w:spacing w:before="100" w:beforeAutospacing="1" w:line="480" w:lineRule="exact"/>
              <w:ind w:left="360"/>
              <w:jc w:val="left"/>
              <w:rPr>
                <w:rFonts w:ascii="仿宋" w:hAnsi="仿宋" w:eastAsia="仿宋" w:cs="宋体"/>
                <w:kern w:val="0"/>
                <w:sz w:val="28"/>
                <w:szCs w:val="28"/>
              </w:rPr>
            </w:pPr>
            <w:r>
              <w:rPr>
                <w:rFonts w:hint="eastAsia" w:ascii="仿宋" w:hAnsi="仿宋" w:eastAsia="仿宋" w:cs="宋体"/>
                <w:kern w:val="0"/>
                <w:sz w:val="28"/>
                <w:szCs w:val="28"/>
              </w:rPr>
              <w:t>一.组织机构</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学院成立转专业考核小组，负责制定、公布本学院转专业考核办法与工作细则以及负责本学院的转专业具体工作，并做好宣传教育和组织落实工作，确保按学校、教务处的要求以及学院的相关规定规范实施转专业各环节工作。</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专业考核小组由以下人员构成：</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组长：袁哲</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副组长：郑绍江</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监督：徐忠勇</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成员：包蓉、黄圣游、谢玲、姚欣楠</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秘书:王亚琼</w:t>
            </w:r>
            <w:r>
              <w:rPr>
                <w:rFonts w:hint="eastAsia" w:ascii="仿宋" w:hAnsi="仿宋" w:eastAsia="仿宋" w:cs="宋体"/>
                <w:kern w:val="0"/>
                <w:sz w:val="28"/>
                <w:szCs w:val="28"/>
                <w:lang w:eastAsia="zh-CN"/>
              </w:rPr>
              <w:t>、李梦婷</w:t>
            </w:r>
          </w:p>
          <w:p>
            <w:pPr>
              <w:widowControl/>
              <w:kinsoku w:val="0"/>
              <w:spacing w:before="100" w:beforeAutospacing="1" w:line="480" w:lineRule="exact"/>
              <w:ind w:left="360"/>
              <w:jc w:val="left"/>
              <w:rPr>
                <w:rFonts w:ascii="仿宋" w:hAnsi="仿宋" w:eastAsia="仿宋" w:cs="宋体"/>
                <w:kern w:val="0"/>
                <w:sz w:val="28"/>
                <w:szCs w:val="28"/>
              </w:rPr>
            </w:pPr>
            <w:r>
              <w:rPr>
                <w:rFonts w:hint="eastAsia" w:ascii="仿宋" w:hAnsi="仿宋" w:eastAsia="仿宋" w:cs="宋体"/>
                <w:kern w:val="0"/>
                <w:sz w:val="28"/>
                <w:szCs w:val="28"/>
              </w:rPr>
              <w:t>二.申请对象</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符合《西南林业大学全日制本科生转专业实施办法》规定的在校普通本科生可以按照相关规定自愿提出转专业申请。</w:t>
            </w:r>
          </w:p>
          <w:p>
            <w:pPr>
              <w:widowControl/>
              <w:kinsoku w:val="0"/>
              <w:spacing w:before="100" w:beforeAutospacing="1" w:line="480" w:lineRule="exact"/>
              <w:ind w:left="360"/>
              <w:jc w:val="left"/>
              <w:rPr>
                <w:rFonts w:ascii="仿宋" w:hAnsi="仿宋" w:eastAsia="仿宋" w:cs="宋体"/>
                <w:kern w:val="0"/>
                <w:sz w:val="28"/>
                <w:szCs w:val="28"/>
              </w:rPr>
            </w:pPr>
            <w:r>
              <w:rPr>
                <w:rFonts w:hint="eastAsia" w:ascii="仿宋" w:hAnsi="仿宋" w:eastAsia="仿宋" w:cs="宋体"/>
                <w:kern w:val="0"/>
                <w:sz w:val="28"/>
                <w:szCs w:val="28"/>
              </w:rPr>
              <w:t>三.可转出的条件、转出资格的审查及认定</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1.可转出的条件</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学生取得学籍后，一般应当在高考录取时确定的专业完成学业。为了充分尊重学生的自主选择权和专业学习兴趣，学生在校期间有下列情况之一，可以提出转专业申请：</w:t>
            </w:r>
          </w:p>
          <w:p>
            <w:pPr>
              <w:kinsoku w:val="0"/>
              <w:spacing w:line="480" w:lineRule="exact"/>
              <w:ind w:left="101"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（1）学生入学后发现某种疾病或生理缺陷，经学校指定的二级甲等以上医院检查证明，不适合在原专业学习，但尚能在本校其它专业学习者。</w:t>
            </w:r>
          </w:p>
          <w:p>
            <w:pPr>
              <w:kinsoku w:val="0"/>
              <w:spacing w:line="480" w:lineRule="exact"/>
              <w:ind w:left="101"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（2）学生确有某种特殊困难，不转专业则无法继续学习者。</w:t>
            </w:r>
          </w:p>
          <w:p>
            <w:pPr>
              <w:kinsoku w:val="0"/>
              <w:spacing w:line="480" w:lineRule="exact"/>
              <w:ind w:left="101"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（3）学生确有专长，转专业更能发挥其专长者。</w:t>
            </w:r>
          </w:p>
          <w:p>
            <w:pPr>
              <w:kinsoku w:val="0"/>
              <w:spacing w:line="480" w:lineRule="exact"/>
              <w:ind w:left="101"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（4）学满一年后，学习成绩确属优秀的学生，并符合各专业当年转专业条件的，可申请转专业。</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学生有以下情形之一者，不允许转专业：</w:t>
            </w:r>
          </w:p>
          <w:p>
            <w:pPr>
              <w:kinsoku w:val="0"/>
              <w:spacing w:line="480" w:lineRule="exact"/>
              <w:ind w:left="101"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（1）保留入学资格、休学、退学或试读期间者。</w:t>
            </w:r>
          </w:p>
          <w:p>
            <w:pPr>
              <w:kinsoku w:val="0"/>
              <w:spacing w:line="480" w:lineRule="exact"/>
              <w:ind w:left="101"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（2）新生入学未满一学年者。</w:t>
            </w:r>
          </w:p>
          <w:p>
            <w:pPr>
              <w:kinsoku w:val="0"/>
              <w:spacing w:line="480" w:lineRule="exact"/>
              <w:ind w:left="101"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（3）二年级以上者。</w:t>
            </w:r>
          </w:p>
          <w:p>
            <w:pPr>
              <w:kinsoku w:val="0"/>
              <w:spacing w:line="480" w:lineRule="exact"/>
              <w:ind w:left="101"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（4）以特殊招生形式录取的学生，国家有相关规定或者录取前与学校有明确约定的如合作办学项目的学生，不得转专业。</w:t>
            </w:r>
          </w:p>
          <w:p>
            <w:pPr>
              <w:kinsoku w:val="0"/>
              <w:spacing w:line="480" w:lineRule="exact"/>
              <w:ind w:left="101"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（5）高职本科专业不可转入普通本科专业。</w:t>
            </w:r>
          </w:p>
          <w:p>
            <w:pPr>
              <w:kinsoku w:val="0"/>
              <w:spacing w:line="480" w:lineRule="exact"/>
              <w:ind w:left="101"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（6）艺术、体育类专业与非艺术类、非体育类专业之间不能互转。</w:t>
            </w:r>
          </w:p>
          <w:p>
            <w:pPr>
              <w:kinsoku w:val="0"/>
              <w:spacing w:line="480" w:lineRule="exact"/>
              <w:ind w:left="101" w:firstLine="560" w:firstLineChars="200"/>
              <w:jc w:val="left"/>
              <w:rPr>
                <w:rFonts w:ascii="仿宋" w:hAnsi="仿宋" w:eastAsia="仿宋" w:cs="宋体"/>
                <w:kern w:val="0"/>
                <w:sz w:val="28"/>
                <w:szCs w:val="28"/>
              </w:rPr>
            </w:pPr>
            <w:r>
              <w:rPr>
                <w:rFonts w:hint="eastAsia" w:ascii="仿宋" w:hAnsi="仿宋" w:eastAsia="仿宋" w:cs="宋体"/>
                <w:kern w:val="0"/>
                <w:sz w:val="28"/>
                <w:szCs w:val="28"/>
              </w:rPr>
              <w:t>（7）无正当理由者。</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2.转出资格的审查及认定</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转出资格的取得需在学院在对申请人转出条件进行审查的基础上，由学院转专业考核小组最终认定。具体程序如下：</w:t>
            </w:r>
          </w:p>
          <w:p>
            <w:pPr>
              <w:widowControl/>
              <w:kinsoku w:val="0"/>
              <w:spacing w:before="100" w:beforeAutospacing="1" w:line="480" w:lineRule="exact"/>
              <w:ind w:left="360"/>
              <w:jc w:val="left"/>
              <w:rPr>
                <w:rFonts w:ascii="仿宋" w:hAnsi="仿宋" w:eastAsia="仿宋" w:cs="宋体"/>
                <w:kern w:val="0"/>
                <w:sz w:val="28"/>
                <w:szCs w:val="28"/>
              </w:rPr>
            </w:pPr>
            <w:r>
              <w:rPr>
                <w:rFonts w:hint="eastAsia" w:ascii="仿宋" w:hAnsi="仿宋" w:eastAsia="仿宋" w:cs="宋体"/>
                <w:kern w:val="0"/>
                <w:sz w:val="28"/>
                <w:szCs w:val="28"/>
              </w:rPr>
              <w:t>（1）申请人向本学院提交转出专业的书面申请，并在申请书上注明申请转入的专业及其所属学院；</w:t>
            </w:r>
          </w:p>
          <w:p>
            <w:pPr>
              <w:widowControl/>
              <w:kinsoku w:val="0"/>
              <w:spacing w:before="100" w:beforeAutospacing="1" w:line="480" w:lineRule="exact"/>
              <w:ind w:left="360"/>
              <w:jc w:val="left"/>
              <w:rPr>
                <w:rFonts w:ascii="仿宋" w:hAnsi="仿宋" w:eastAsia="仿宋" w:cs="宋体"/>
                <w:kern w:val="0"/>
                <w:sz w:val="28"/>
                <w:szCs w:val="28"/>
              </w:rPr>
            </w:pPr>
            <w:r>
              <w:rPr>
                <w:rFonts w:hint="eastAsia" w:ascii="仿宋" w:hAnsi="仿宋" w:eastAsia="仿宋" w:cs="宋体"/>
                <w:kern w:val="0"/>
                <w:sz w:val="28"/>
                <w:szCs w:val="28"/>
              </w:rPr>
              <w:t>（2）学院对申请人的申请材料进行审查，将审查结果提交学院转专业考核小组；</w:t>
            </w:r>
          </w:p>
          <w:p>
            <w:pPr>
              <w:widowControl/>
              <w:kinsoku w:val="0"/>
              <w:spacing w:before="100" w:beforeAutospacing="1" w:line="480" w:lineRule="exact"/>
              <w:ind w:left="519"/>
              <w:jc w:val="left"/>
              <w:rPr>
                <w:rFonts w:ascii="仿宋" w:hAnsi="仿宋" w:eastAsia="仿宋" w:cs="宋体"/>
                <w:kern w:val="0"/>
                <w:sz w:val="28"/>
                <w:szCs w:val="28"/>
              </w:rPr>
            </w:pPr>
            <w:r>
              <w:rPr>
                <w:rFonts w:hint="eastAsia" w:ascii="仿宋" w:hAnsi="仿宋" w:eastAsia="仿宋" w:cs="宋体"/>
                <w:kern w:val="0"/>
                <w:sz w:val="28"/>
                <w:szCs w:val="28"/>
              </w:rPr>
              <w:t>（3）学生处负责审核学生处分情况，招生办公室负责审核国家特殊招生形式和提供各专业体检要求，教务处负责审核学生学籍状态。审核通过的申请学生名单由教务处转至拟转入学院。</w:t>
            </w:r>
          </w:p>
          <w:p>
            <w:pPr>
              <w:widowControl/>
              <w:kinsoku w:val="0"/>
              <w:spacing w:before="100" w:beforeAutospacing="1" w:line="480" w:lineRule="exact"/>
              <w:ind w:left="360"/>
              <w:jc w:val="left"/>
              <w:rPr>
                <w:rFonts w:ascii="仿宋" w:hAnsi="仿宋" w:eastAsia="仿宋" w:cs="宋体"/>
                <w:kern w:val="0"/>
                <w:sz w:val="28"/>
                <w:szCs w:val="28"/>
              </w:rPr>
            </w:pPr>
            <w:r>
              <w:rPr>
                <w:rFonts w:hint="eastAsia" w:ascii="仿宋" w:hAnsi="仿宋" w:eastAsia="仿宋" w:cs="宋体"/>
                <w:kern w:val="0"/>
                <w:sz w:val="28"/>
                <w:szCs w:val="28"/>
              </w:rPr>
              <w:t>四.接收转入的人数、转入条件及转入考核办法</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1.接受转入的人数</w:t>
            </w:r>
          </w:p>
          <w:p>
            <w:pPr>
              <w:pStyle w:val="4"/>
              <w:kinsoku w:val="0"/>
              <w:spacing w:after="0" w:afterAutospacing="0" w:line="480" w:lineRule="exact"/>
              <w:ind w:firstLine="562"/>
              <w:rPr>
                <w:sz w:val="28"/>
                <w:szCs w:val="28"/>
              </w:rPr>
            </w:pPr>
            <w:r>
              <w:rPr>
                <w:rFonts w:hint="eastAsia" w:ascii="仿宋" w:hAnsi="仿宋" w:eastAsia="仿宋"/>
                <w:sz w:val="28"/>
                <w:szCs w:val="28"/>
              </w:rPr>
              <w:t>考虑本学院办学条件、就业需求、学科发展等因素，本学院各专业接受转入计划人数根据每年的现有人数确定。2018年本科生校内转专业接收计划一览表见附件1。</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2.转入条件</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符合学校《西南林业大学全日制本科生转专业实施办法》的相关规定，并提出转入申请。参加学院组织的考核，学院将根据对申请人的综合考核择优接收。</w:t>
            </w:r>
          </w:p>
          <w:p>
            <w:pPr>
              <w:widowControl/>
              <w:kinsoku w:val="0"/>
              <w:spacing w:before="100" w:beforeAutospacing="1" w:line="480" w:lineRule="exact"/>
              <w:ind w:left="360"/>
              <w:jc w:val="left"/>
              <w:rPr>
                <w:rFonts w:ascii="仿宋" w:hAnsi="仿宋" w:eastAsia="仿宋" w:cs="宋体"/>
                <w:kern w:val="0"/>
                <w:sz w:val="28"/>
                <w:szCs w:val="28"/>
              </w:rPr>
            </w:pPr>
            <w:r>
              <w:rPr>
                <w:rFonts w:hint="eastAsia" w:ascii="仿宋" w:hAnsi="仿宋" w:eastAsia="仿宋" w:cs="宋体"/>
                <w:kern w:val="0"/>
                <w:sz w:val="28"/>
                <w:szCs w:val="28"/>
              </w:rPr>
              <w:t>五.转入考核办法</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1.学生申请及申请资格审查。学生提交书面申请及学生所在学院意见，本院教学办公室对申请人材料进行资格审查，并提出审查意见，提交学院转专业考核小组讨论审议通过。</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2.组织面试考核。由考核小组组织考核工作，召开考核会，采取面试方式进行。面试分两个环节，第一个环节是学生五分钟自我介绍，包括个人简介、学习情况、实践经历、专业认知、综合能力、获奖情况等；第二个环节是考核组提问考核。最后的综合成绩 = 面试成绩×20%＋学习成绩×80%。考核时间及地点由学院确定后统一告知学生。转入学生按综合成绩择优录取。</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3.结果评定。根据面试成绩择优录取。</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4.公布名单。学院转专业考核小组经过审议最终确定转入人选，并公示转入名单。</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六.其他</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1.转入学生按照转入专业的培养方案执行。</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2.普通专科学生申请转专业，参照本办法执行。</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3.本实施办法从</w:t>
            </w:r>
            <w:r>
              <w:rPr>
                <w:rFonts w:ascii="仿宋" w:hAnsi="仿宋" w:eastAsia="仿宋" w:cs="宋体"/>
                <w:kern w:val="0"/>
                <w:sz w:val="28"/>
                <w:szCs w:val="28"/>
              </w:rPr>
              <w:t>20</w:t>
            </w:r>
            <w:r>
              <w:rPr>
                <w:rFonts w:hint="eastAsia" w:ascii="仿宋" w:hAnsi="仿宋" w:eastAsia="仿宋" w:cs="宋体"/>
                <w:kern w:val="0"/>
                <w:sz w:val="28"/>
                <w:szCs w:val="28"/>
                <w:lang w:val="en-US" w:eastAsia="zh-CN"/>
              </w:rPr>
              <w:t>21</w:t>
            </w:r>
            <w:r>
              <w:rPr>
                <w:rFonts w:hint="eastAsia" w:ascii="仿宋" w:hAnsi="仿宋" w:eastAsia="仿宋" w:cs="宋体"/>
                <w:kern w:val="0"/>
                <w:sz w:val="28"/>
                <w:szCs w:val="28"/>
              </w:rPr>
              <w:t>级学生起执行，由</w:t>
            </w:r>
            <w:r>
              <w:rPr>
                <w:rFonts w:hint="eastAsia" w:ascii="仿宋" w:hAnsi="仿宋" w:eastAsia="仿宋" w:cs="宋体"/>
                <w:kern w:val="0"/>
                <w:sz w:val="28"/>
                <w:szCs w:val="28"/>
                <w:lang w:eastAsia="zh-CN"/>
              </w:rPr>
              <w:t>艺术与设计学院</w:t>
            </w:r>
            <w:r>
              <w:rPr>
                <w:rFonts w:hint="eastAsia" w:ascii="仿宋" w:hAnsi="仿宋" w:eastAsia="仿宋" w:cs="宋体"/>
                <w:kern w:val="0"/>
                <w:sz w:val="28"/>
                <w:szCs w:val="28"/>
              </w:rPr>
              <w:t>负责解释。</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七.监督及申诉</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1.转专业工作接受全校学生和老师的监督，对于转专业过程中存在的问题，可以直接向学院转专业领导小组反映，也可以直接向学校或学院纪检部门反映。</w:t>
            </w:r>
          </w:p>
          <w:p>
            <w:pPr>
              <w:widowControl/>
              <w:kinsoku w:val="0"/>
              <w:spacing w:before="100" w:beforeAutospacing="1" w:line="480" w:lineRule="exact"/>
              <w:ind w:left="101" w:firstLine="418"/>
              <w:jc w:val="left"/>
              <w:rPr>
                <w:rFonts w:ascii="仿宋" w:hAnsi="仿宋" w:eastAsia="仿宋" w:cs="宋体"/>
                <w:kern w:val="0"/>
                <w:sz w:val="28"/>
                <w:szCs w:val="28"/>
              </w:rPr>
            </w:pPr>
            <w:r>
              <w:rPr>
                <w:rFonts w:hint="eastAsia" w:ascii="仿宋" w:hAnsi="仿宋" w:eastAsia="仿宋" w:cs="宋体"/>
                <w:kern w:val="0"/>
                <w:sz w:val="28"/>
                <w:szCs w:val="28"/>
              </w:rPr>
              <w:t>2.学生对转专业工作有异议可在公示期内提出书面申诉，由学院转专业考核小组负责受理。领导小组按相关条件对申请者进行再审核，并将审核结果向提出异议者或申诉者反馈。</w:t>
            </w:r>
          </w:p>
          <w:p>
            <w:pPr>
              <w:widowControl/>
              <w:kinsoku w:val="0"/>
              <w:spacing w:before="100" w:beforeAutospacing="1" w:line="480" w:lineRule="exact"/>
              <w:ind w:left="101" w:firstLine="418"/>
              <w:jc w:val="left"/>
              <w:rPr>
                <w:rFonts w:hint="eastAsia" w:ascii="仿宋" w:hAnsi="仿宋" w:eastAsia="仿宋" w:cs="宋体"/>
                <w:kern w:val="0"/>
                <w:sz w:val="28"/>
                <w:szCs w:val="28"/>
              </w:rPr>
            </w:pPr>
            <w:r>
              <w:rPr>
                <w:rFonts w:hint="eastAsia" w:ascii="仿宋" w:hAnsi="仿宋" w:eastAsia="仿宋" w:cs="宋体"/>
                <w:kern w:val="0"/>
                <w:sz w:val="28"/>
                <w:szCs w:val="28"/>
              </w:rPr>
              <w:t>3.转专业工作咨询方式：</w:t>
            </w:r>
            <w:r>
              <w:rPr>
                <w:rFonts w:hint="eastAsia" w:ascii="仿宋" w:hAnsi="仿宋" w:eastAsia="仿宋" w:cs="宋体"/>
                <w:kern w:val="0"/>
                <w:sz w:val="28"/>
                <w:szCs w:val="28"/>
                <w:lang w:eastAsia="zh-CN"/>
              </w:rPr>
              <w:t>艺术与设计学院</w:t>
            </w:r>
            <w:r>
              <w:rPr>
                <w:rFonts w:ascii="仿宋" w:hAnsi="仿宋" w:eastAsia="仿宋" w:cs="宋体"/>
                <w:kern w:val="0"/>
                <w:sz w:val="28"/>
                <w:szCs w:val="28"/>
              </w:rPr>
              <w:t>3</w:t>
            </w:r>
            <w:r>
              <w:rPr>
                <w:rFonts w:hint="eastAsia" w:ascii="仿宋" w:hAnsi="仿宋" w:eastAsia="仿宋" w:cs="宋体"/>
                <w:kern w:val="0"/>
                <w:sz w:val="28"/>
                <w:szCs w:val="28"/>
              </w:rPr>
              <w:t>1</w:t>
            </w:r>
            <w:r>
              <w:rPr>
                <w:rFonts w:ascii="仿宋" w:hAnsi="仿宋" w:eastAsia="仿宋" w:cs="宋体"/>
                <w:kern w:val="0"/>
                <w:sz w:val="28"/>
                <w:szCs w:val="28"/>
              </w:rPr>
              <w:t>4</w:t>
            </w:r>
            <w:r>
              <w:rPr>
                <w:rFonts w:hint="eastAsia" w:ascii="仿宋" w:hAnsi="仿宋" w:eastAsia="仿宋" w:cs="宋体"/>
                <w:kern w:val="0"/>
                <w:sz w:val="28"/>
                <w:szCs w:val="28"/>
              </w:rPr>
              <w:t>，电话：</w:t>
            </w:r>
            <w:r>
              <w:rPr>
                <w:rFonts w:ascii="仿宋" w:hAnsi="仿宋" w:eastAsia="仿宋" w:cs="宋体"/>
                <w:kern w:val="0"/>
                <w:sz w:val="28"/>
                <w:szCs w:val="28"/>
              </w:rPr>
              <w:t>638</w:t>
            </w:r>
            <w:r>
              <w:rPr>
                <w:rFonts w:hint="eastAsia" w:ascii="仿宋" w:hAnsi="仿宋" w:eastAsia="仿宋" w:cs="宋体"/>
                <w:kern w:val="0"/>
                <w:sz w:val="28"/>
                <w:szCs w:val="28"/>
              </w:rPr>
              <w:t>22239（</w:t>
            </w:r>
            <w:r>
              <w:rPr>
                <w:rFonts w:hint="eastAsia" w:ascii="仿宋" w:hAnsi="仿宋" w:eastAsia="仿宋" w:cs="宋体"/>
                <w:kern w:val="0"/>
                <w:sz w:val="28"/>
                <w:szCs w:val="28"/>
                <w:lang w:eastAsia="zh-CN"/>
              </w:rPr>
              <w:t>李</w:t>
            </w:r>
            <w:r>
              <w:rPr>
                <w:rFonts w:hint="eastAsia" w:ascii="仿宋" w:hAnsi="仿宋" w:eastAsia="仿宋" w:cs="宋体"/>
                <w:kern w:val="0"/>
                <w:sz w:val="28"/>
                <w:szCs w:val="28"/>
              </w:rPr>
              <w:t>老师）。</w:t>
            </w:r>
          </w:p>
          <w:p>
            <w:pPr>
              <w:widowControl/>
              <w:kinsoku w:val="0"/>
              <w:spacing w:before="100" w:beforeAutospacing="1" w:line="480" w:lineRule="exact"/>
              <w:jc w:val="left"/>
              <w:rPr>
                <w:rFonts w:hint="eastAsia" w:ascii="仿宋" w:hAnsi="仿宋" w:eastAsia="仿宋" w:cs="宋体"/>
                <w:kern w:val="0"/>
                <w:sz w:val="28"/>
                <w:szCs w:val="28"/>
              </w:rPr>
            </w:pPr>
          </w:p>
          <w:p>
            <w:pPr>
              <w:widowControl/>
              <w:kinsoku w:val="0"/>
              <w:spacing w:before="100" w:beforeAutospacing="1" w:line="480" w:lineRule="exact"/>
              <w:ind w:left="101" w:right="540" w:firstLine="418"/>
              <w:jc w:val="center"/>
              <w:rPr>
                <w:rFonts w:hint="eastAsia" w:ascii="仿宋" w:hAnsi="仿宋" w:eastAsia="仿宋" w:cs="宋体"/>
                <w:kern w:val="0"/>
                <w:sz w:val="27"/>
                <w:szCs w:val="27"/>
                <w:lang w:eastAsia="zh-CN"/>
              </w:rPr>
            </w:pPr>
            <w:r>
              <w:rPr>
                <w:rFonts w:hint="eastAsia" w:ascii="仿宋" w:hAnsi="仿宋" w:eastAsia="仿宋" w:cs="宋体"/>
                <w:kern w:val="0"/>
                <w:sz w:val="28"/>
                <w:szCs w:val="28"/>
              </w:rPr>
              <w:t xml:space="preserve">                  </w:t>
            </w:r>
            <w:r>
              <w:rPr>
                <w:rFonts w:hint="eastAsia" w:ascii="仿宋" w:hAnsi="仿宋" w:eastAsia="仿宋" w:cs="宋体"/>
                <w:kern w:val="0"/>
                <w:sz w:val="28"/>
                <w:szCs w:val="28"/>
                <w:lang w:val="en-US" w:eastAsia="zh-CN"/>
              </w:rPr>
              <w:t xml:space="preserve">       </w:t>
            </w:r>
            <w:r>
              <w:rPr>
                <w:rFonts w:hint="eastAsia" w:ascii="仿宋" w:hAnsi="仿宋" w:eastAsia="仿宋" w:cs="宋体"/>
                <w:kern w:val="0"/>
                <w:sz w:val="28"/>
                <w:szCs w:val="28"/>
              </w:rPr>
              <w:t>西南林业大学</w:t>
            </w:r>
            <w:r>
              <w:rPr>
                <w:rFonts w:hint="eastAsia" w:ascii="仿宋" w:hAnsi="仿宋" w:eastAsia="仿宋" w:cs="宋体"/>
                <w:kern w:val="0"/>
                <w:sz w:val="28"/>
                <w:szCs w:val="28"/>
                <w:lang w:eastAsia="zh-CN"/>
              </w:rPr>
              <w:t>艺术与设计学院</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0305"/>
    <w:rsid w:val="00074AC7"/>
    <w:rsid w:val="0021655B"/>
    <w:rsid w:val="00244849"/>
    <w:rsid w:val="002C456F"/>
    <w:rsid w:val="0037296C"/>
    <w:rsid w:val="003974ED"/>
    <w:rsid w:val="00410305"/>
    <w:rsid w:val="004E1330"/>
    <w:rsid w:val="004F4B6B"/>
    <w:rsid w:val="005061B6"/>
    <w:rsid w:val="00582349"/>
    <w:rsid w:val="00596A46"/>
    <w:rsid w:val="005C014D"/>
    <w:rsid w:val="0060370E"/>
    <w:rsid w:val="00756831"/>
    <w:rsid w:val="007A26AA"/>
    <w:rsid w:val="007C29DD"/>
    <w:rsid w:val="00914AF5"/>
    <w:rsid w:val="009B0348"/>
    <w:rsid w:val="009F06F2"/>
    <w:rsid w:val="00B506F6"/>
    <w:rsid w:val="00B57829"/>
    <w:rsid w:val="00E4314E"/>
    <w:rsid w:val="00E46212"/>
    <w:rsid w:val="0A0A75A7"/>
    <w:rsid w:val="0C5D4016"/>
    <w:rsid w:val="0EFB7E23"/>
    <w:rsid w:val="0FA9343C"/>
    <w:rsid w:val="245C1997"/>
    <w:rsid w:val="49C90C05"/>
    <w:rsid w:val="50760EC0"/>
    <w:rsid w:val="5165364A"/>
    <w:rsid w:val="74700B2F"/>
    <w:rsid w:val="7C2A35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customStyle="1" w:styleId="7">
    <w:name w:val="页眉 Char"/>
    <w:basedOn w:val="6"/>
    <w:link w:val="3"/>
    <w:qFormat/>
    <w:uiPriority w:val="99"/>
    <w:rPr>
      <w:sz w:val="18"/>
      <w:szCs w:val="18"/>
    </w:rPr>
  </w:style>
  <w:style w:type="character" w:customStyle="1" w:styleId="8">
    <w:name w:val="页脚 Char"/>
    <w:basedOn w:val="6"/>
    <w:link w:val="2"/>
    <w:uiPriority w:val="99"/>
    <w:rPr>
      <w:sz w:val="18"/>
      <w:szCs w:val="18"/>
    </w:rPr>
  </w:style>
  <w:style w:type="paragraph" w:styleId="9">
    <w:name w:val="List Paragraph"/>
    <w:basedOn w:val="1"/>
    <w:qFormat/>
    <w:uiPriority w:val="99"/>
    <w:pPr>
      <w:spacing w:before="120" w:after="40" w:line="360" w:lineRule="auto"/>
      <w:ind w:firstLine="420" w:firstLineChars="200"/>
      <w:jc w:val="left"/>
    </w:pPr>
    <w:rPr>
      <w:rFonts w:ascii="Calibri" w:hAnsi="Calibri" w:eastAsia="宋体" w:cs="Calibri"/>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280</Words>
  <Characters>1602</Characters>
  <Lines>13</Lines>
  <Paragraphs>3</Paragraphs>
  <TotalTime>5</TotalTime>
  <ScaleCrop>false</ScaleCrop>
  <LinksUpToDate>false</LinksUpToDate>
  <CharactersWithSpaces>1879</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2018-07-17T00:48:00Z</dcterms:created>
  <dc:creator>acer</dc:creator>
  <cp:lastModifiedBy>Administrator</cp:lastModifiedBy>
  <dcterms:modified xsi:type="dcterms:W3CDTF">2021-09-02T09:34:24Z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F6D4B1FE5C384694B13B0CAEBFD95A61</vt:lpwstr>
  </property>
</Properties>
</file>